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747f" w14:textId="6be7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Айыртауского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Айыртауского района Северо-Казахстанской области от 19 марта 2025 года № 94. Зарегистрировано в Департаменте юстиции Северо-Казахстанской области 20 марта 2025 года № 7876-15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Айыртауского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Айыртауского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постановления акимата Айыртауского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Айыртауского района Северо-Казахстанской области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 от 5 мая 2022 года № 159 (зарегистрировано в Реестре государственной регистрации нормативных правовых актов № 27935);</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Айыртауского района Северо-Казахстанской области "О внесении изменения в постановление акимата Айыртауского района Северо-Казахстанской области от 5 мая 2022 года № 159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Айыртаускому району" от 28 сентября 2023 года № 354 (зарегистрировано в Реестре государственной регистрации нормативных правовых актов № 7587-15).</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Айыртауского района Северо-Казахстанской области.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Айыртауского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Айыртауского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w:t>
            </w:r>
          </w:p>
        </w:tc>
      </w:tr>
    </w:tbl>
    <w:bookmarkStart w:name="z17"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Айыртауского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Айыртауского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Айыртауского района Северо-Казахстанской области.</w:t>
      </w:r>
    </w:p>
    <w:bookmarkEnd w:id="9"/>
    <w:bookmarkStart w:name="z20"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21"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11"/>
    <w:bookmarkStart w:name="z22"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3" w:id="13"/>
    <w:p>
      <w:pPr>
        <w:spacing w:after="0"/>
        <w:ind w:left="0"/>
        <w:jc w:val="both"/>
      </w:pPr>
      <w:r>
        <w:rPr>
          <w:rFonts w:ascii="Times New Roman"/>
          <w:b w:val="false"/>
          <w:i w:val="false"/>
          <w:color w:val="000000"/>
          <w:sz w:val="28"/>
        </w:rPr>
        <w:t xml:space="preserve">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 </w:t>
      </w:r>
    </w:p>
    <w:bookmarkEnd w:id="13"/>
    <w:bookmarkStart w:name="z24"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5"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6"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8"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9"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9"/>
    <w:bookmarkStart w:name="z30"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31" w:id="21"/>
    <w:p>
      <w:pPr>
        <w:spacing w:after="0"/>
        <w:ind w:left="0"/>
        <w:jc w:val="both"/>
      </w:pPr>
      <w:r>
        <w:rPr>
          <w:rFonts w:ascii="Times New Roman"/>
          <w:b w:val="false"/>
          <w:i w:val="false"/>
          <w:color w:val="000000"/>
          <w:sz w:val="28"/>
        </w:rPr>
        <w:t xml:space="preserve">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Айыртауского района Северо-Казахстанской области" (далее – Отдел архитектуры) в соответствии с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№12425) определяет перечень многоквартирных жилых домов, требующих проведения реконструкции, текущего или капитального ремонта наружных стен, кровли направленных на придание единого архитектурного облика населенным пунктам Айыртауского района Северо-Казахстанской области. </w:t>
      </w:r>
    </w:p>
    <w:bookmarkEnd w:id="21"/>
    <w:bookmarkStart w:name="z32" w:id="22"/>
    <w:p>
      <w:pPr>
        <w:spacing w:after="0"/>
        <w:ind w:left="0"/>
        <w:jc w:val="both"/>
      </w:pPr>
      <w:r>
        <w:rPr>
          <w:rFonts w:ascii="Times New Roman"/>
          <w:b w:val="false"/>
          <w:i w:val="false"/>
          <w:color w:val="000000"/>
          <w:sz w:val="28"/>
        </w:rPr>
        <w:t>
      4. Отдел архитектуры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Айыртауского района.</w:t>
      </w:r>
    </w:p>
    <w:bookmarkEnd w:id="22"/>
    <w:bookmarkStart w:name="z33" w:id="23"/>
    <w:p>
      <w:pPr>
        <w:spacing w:after="0"/>
        <w:ind w:left="0"/>
        <w:jc w:val="both"/>
      </w:pPr>
      <w:r>
        <w:rPr>
          <w:rFonts w:ascii="Times New Roman"/>
          <w:b w:val="false"/>
          <w:i w:val="false"/>
          <w:color w:val="000000"/>
          <w:sz w:val="28"/>
        </w:rPr>
        <w:t>
      5. Отдел архитектуры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работы:</w:t>
      </w:r>
    </w:p>
    <w:bookmarkEnd w:id="23"/>
    <w:bookmarkStart w:name="z34" w:id="24"/>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населенных пунктов Айыртауского района на официальном интернет ресурсе Отдела архитектуры;</w:t>
      </w:r>
    </w:p>
    <w:bookmarkEnd w:id="24"/>
    <w:bookmarkStart w:name="z35"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6" w:id="26"/>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для принятия решения о согласии или несогласии проведения реконструкции, текущего или капитального ремонта наружных стен, кровли многоквартирного жилого дома.</w:t>
      </w:r>
    </w:p>
    <w:bookmarkEnd w:id="26"/>
    <w:bookmarkStart w:name="z37" w:id="27"/>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7"/>
    <w:bookmarkStart w:name="z38"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текущего или капитального ремонта наружных стен, данного многоквартирного жилого дома, направленные на придание единого архитектурного облика, не производятся.</w:t>
      </w:r>
    </w:p>
    <w:bookmarkEnd w:id="28"/>
    <w:bookmarkStart w:name="z39" w:id="29"/>
    <w:p>
      <w:pPr>
        <w:spacing w:after="0"/>
        <w:ind w:left="0"/>
        <w:jc w:val="both"/>
      </w:pPr>
      <w:r>
        <w:rPr>
          <w:rFonts w:ascii="Times New Roman"/>
          <w:b w:val="false"/>
          <w:i w:val="false"/>
          <w:color w:val="000000"/>
          <w:sz w:val="28"/>
        </w:rPr>
        <w:t>
      8. При принятии собранием положительного решения Отдел архитектуры,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по реконструкции, типа ремонта (текущий или капитальный) и установления степени их физического износа.</w:t>
      </w:r>
    </w:p>
    <w:bookmarkEnd w:id="29"/>
    <w:bookmarkStart w:name="z40" w:id="3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0"/>
    <w:bookmarkStart w:name="z41" w:id="31"/>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по реконструкции,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31"/>
    <w:bookmarkStart w:name="z42" w:id="3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архитектуры организует за счет средств местного бюджета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направленных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32"/>
    <w:bookmarkStart w:name="z43"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реконструкции, текущего ремонта или проектно-сметной документации капитального ремонта наружных стен, кровли многоквартирных жилых домов, Отдел архитектуры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4" w:id="34"/>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архитектуры в соответствии с законодательством о государственных закупках.</w:t>
      </w:r>
    </w:p>
    <w:bookmarkEnd w:id="34"/>
    <w:bookmarkStart w:name="z45" w:id="3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архитектуры с привлечением лиц, осуществляющих технический надзор.</w:t>
      </w:r>
    </w:p>
    <w:bookmarkEnd w:id="35"/>
    <w:bookmarkStart w:name="z46" w:id="36"/>
    <w:p>
      <w:pPr>
        <w:spacing w:after="0"/>
        <w:ind w:left="0"/>
        <w:jc w:val="left"/>
      </w:pPr>
      <w:r>
        <w:rPr>
          <w:rFonts w:ascii="Times New Roman"/>
          <w:b/>
          <w:i w:val="false"/>
          <w:color w:val="000000"/>
        </w:rPr>
        <w:t xml:space="preserve"> Глава 4. Заключительные положения</w:t>
      </w:r>
    </w:p>
    <w:bookmarkEnd w:id="36"/>
    <w:bookmarkStart w:name="z47" w:id="3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Айыртауского района Северо-Казахстанской области осуществляется из средств местного бюджета, без условия обеспечения возвратности средств собственниками квартир, нежилых помещений.</w:t>
      </w:r>
    </w:p>
    <w:bookmarkEnd w:id="37"/>
    <w:bookmarkStart w:name="z48" w:id="38"/>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