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5365" w14:textId="b815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Акжарского района Северо-Казахстанской области № 84 от 06 апреля 2022 года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Северо-Казахстанcкой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31 марта 2025 года № 68. Зарегистрировано в Департаменте юстиции Северо-Казахстанской области 31 марта 2025 года № 7882-15</w:t>
      </w:r>
    </w:p>
    <w:p>
      <w:pPr>
        <w:spacing w:after="0"/>
        <w:ind w:left="0"/>
        <w:jc w:val="both"/>
      </w:pPr>
      <w:bookmarkStart w:name="z4" w:id="0"/>
      <w:r>
        <w:rPr>
          <w:rFonts w:ascii="Times New Roman"/>
          <w:b w:val="false"/>
          <w:i w:val="false"/>
          <w:color w:val="000000"/>
          <w:sz w:val="28"/>
        </w:rPr>
        <w:t>
      Акимат 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Акжарского района от 06 апреля 2022 года № 84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(зарегистрировано в Реестре государственной регистрации нормативных правовых актов под № 27567)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постановления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пункт 1 указанного постановления изложить в следующей редакции:</w:t>
      </w:r>
    </w:p>
    <w:bookmarkEnd w:id="4"/>
    <w:bookmarkStart w:name="z9" w:id="5"/>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5"/>
    <w:bookmarkStart w:name="z10" w:id="6"/>
    <w:p>
      <w:pPr>
        <w:spacing w:after="0"/>
        <w:ind w:left="0"/>
        <w:jc w:val="both"/>
      </w:pPr>
      <w:r>
        <w:rPr>
          <w:rFonts w:ascii="Times New Roman"/>
          <w:b w:val="false"/>
          <w:i w:val="false"/>
          <w:color w:val="000000"/>
          <w:sz w:val="28"/>
        </w:rPr>
        <w:t>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утвержденные указанным постановлением, изложить в новой редакции согласно приложению к настоящему постановлению.</w:t>
      </w:r>
    </w:p>
    <w:bookmarkEnd w:id="6"/>
    <w:bookmarkStart w:name="z11"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7"/>
    <w:bookmarkStart w:name="z12"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Акжарского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апреля 2022 года № 84</w:t>
            </w:r>
          </w:p>
        </w:tc>
      </w:tr>
    </w:tbl>
    <w:bookmarkStart w:name="z23"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9"/>
    <w:bookmarkStart w:name="z24" w:id="10"/>
    <w:p>
      <w:pPr>
        <w:spacing w:after="0"/>
        <w:ind w:left="0"/>
        <w:jc w:val="left"/>
      </w:pPr>
      <w:r>
        <w:rPr>
          <w:rFonts w:ascii="Times New Roman"/>
          <w:b/>
          <w:i w:val="false"/>
          <w:color w:val="000000"/>
        </w:rPr>
        <w:t xml:space="preserve"> 1. Общие положения</w:t>
      </w:r>
    </w:p>
    <w:bookmarkEnd w:id="10"/>
    <w:bookmarkStart w:name="z25" w:id="11"/>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11"/>
    <w:bookmarkStart w:name="z26"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7"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8"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9"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30"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1"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2"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3"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4"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5"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6"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37" w:id="23"/>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Акжарского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Акжарского района Северо-Казахстанской области единого архитектурного облика.</w:t>
      </w:r>
    </w:p>
    <w:bookmarkEnd w:id="23"/>
    <w:bookmarkStart w:name="z38" w:id="24"/>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Акжарского района Северо-Казахстанской области.</w:t>
      </w:r>
    </w:p>
    <w:bookmarkEnd w:id="24"/>
    <w:bookmarkStart w:name="z39" w:id="25"/>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5"/>
    <w:bookmarkStart w:name="z40" w:id="2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Акжарского района Северо-Казахстанской области на официальном интернет-ресурсе Отдела;</w:t>
      </w:r>
    </w:p>
    <w:bookmarkEnd w:id="26"/>
    <w:bookmarkStart w:name="z41"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7"/>
    <w:bookmarkStart w:name="z42" w:id="2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8"/>
    <w:bookmarkStart w:name="z43" w:id="29"/>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9"/>
    <w:bookmarkStart w:name="z44" w:id="3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30"/>
    <w:bookmarkStart w:name="z45" w:id="3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31"/>
    <w:bookmarkStart w:name="z46" w:id="3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2"/>
    <w:bookmarkStart w:name="z47" w:id="33"/>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33"/>
    <w:bookmarkStart w:name="z48" w:id="3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4"/>
    <w:bookmarkStart w:name="z49" w:id="3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5"/>
    <w:bookmarkStart w:name="z50" w:id="36"/>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6"/>
    <w:bookmarkStart w:name="z51" w:id="37"/>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7"/>
    <w:bookmarkStart w:name="z52" w:id="38"/>
    <w:p>
      <w:pPr>
        <w:spacing w:after="0"/>
        <w:ind w:left="0"/>
        <w:jc w:val="left"/>
      </w:pPr>
      <w:r>
        <w:rPr>
          <w:rFonts w:ascii="Times New Roman"/>
          <w:b/>
          <w:i w:val="false"/>
          <w:color w:val="000000"/>
        </w:rPr>
        <w:t xml:space="preserve"> Глава 4. Заключительные положения</w:t>
      </w:r>
    </w:p>
    <w:bookmarkEnd w:id="38"/>
    <w:bookmarkStart w:name="z53" w:id="3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9"/>
    <w:bookmarkStart w:name="z54" w:id="40"/>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