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9cdb" w14:textId="55f9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Тимирязевского района Северо-Казахстанской области от 21 января 2022 года № 11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Тимирязевского района Северо-Казахстанской области от 6 марта 2025 года № 52. Зарегистрировано в Департаменте юстиции Северо-Казахстанской области 13 марта 2025 года № 7871-15</w:t>
      </w:r>
    </w:p>
    <w:p>
      <w:pPr>
        <w:spacing w:after="0"/>
        <w:ind w:left="0"/>
        <w:jc w:val="both"/>
      </w:pPr>
      <w:bookmarkStart w:name="z4" w:id="0"/>
      <w:r>
        <w:rPr>
          <w:rFonts w:ascii="Times New Roman"/>
          <w:b w:val="false"/>
          <w:i w:val="false"/>
          <w:color w:val="000000"/>
          <w:sz w:val="28"/>
        </w:rPr>
        <w:t>
      Акимат Тимирязевского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Тимирязевского района Северо-Казахстанской области от 21 января 2022 года № 11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 (зарегистрировано в Реестре государственной регистрации нормативных правовых актов под № 26828) следующие изменения: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постановления изложить в следующей редакции:</w:t>
      </w:r>
    </w:p>
    <w:bookmarkStart w:name="z9" w:id="3"/>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1"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Тимирязевского района Северо-Казахстанской области.</w:t>
      </w:r>
    </w:p>
    <w:bookmarkEnd w:id="4"/>
    <w:bookmarkStart w:name="z12"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Тимирязевского района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марта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января 2022 года № 11</w:t>
            </w:r>
          </w:p>
        </w:tc>
      </w:tr>
    </w:tbl>
    <w:bookmarkStart w:name="z25" w:id="6"/>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w:t>
      </w:r>
    </w:p>
    <w:bookmarkEnd w:id="6"/>
    <w:bookmarkStart w:name="z26" w:id="7"/>
    <w:p>
      <w:pPr>
        <w:spacing w:after="0"/>
        <w:ind w:left="0"/>
        <w:jc w:val="left"/>
      </w:pPr>
      <w:r>
        <w:rPr>
          <w:rFonts w:ascii="Times New Roman"/>
          <w:b/>
          <w:i w:val="false"/>
          <w:color w:val="000000"/>
        </w:rPr>
        <w:t xml:space="preserve"> 1. Общие положения</w:t>
      </w:r>
    </w:p>
    <w:bookmarkEnd w:id="7"/>
    <w:bookmarkStart w:name="z27" w:id="8"/>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w:t>
      </w:r>
    </w:p>
    <w:bookmarkEnd w:id="8"/>
    <w:bookmarkStart w:name="z28" w:id="9"/>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9"/>
    <w:bookmarkStart w:name="z29" w:id="10"/>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0"/>
    <w:bookmarkStart w:name="z30" w:id="11"/>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31" w:id="12"/>
    <w:p>
      <w:pPr>
        <w:spacing w:after="0"/>
        <w:ind w:left="0"/>
        <w:jc w:val="both"/>
      </w:pPr>
      <w:r>
        <w:rPr>
          <w:rFonts w:ascii="Times New Roman"/>
          <w:b w:val="false"/>
          <w:i w:val="false"/>
          <w:color w:val="000000"/>
          <w:sz w:val="28"/>
        </w:rPr>
        <w:t xml:space="preserve">
      3) общее имущество объекта кондоминиума - части объекта кондоминиума (наружные стены,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 </w:t>
      </w:r>
    </w:p>
    <w:bookmarkEnd w:id="12"/>
    <w:bookmarkStart w:name="z32" w:id="13"/>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3"/>
    <w:bookmarkStart w:name="z33" w:id="14"/>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4"/>
    <w:bookmarkStart w:name="z34" w:id="15"/>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5"/>
    <w:bookmarkStart w:name="z35" w:id="16"/>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6"/>
    <w:bookmarkStart w:name="z36" w:id="17"/>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7"/>
    <w:bookmarkStart w:name="z37" w:id="18"/>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8"/>
    <w:bookmarkStart w:name="z38" w:id="19"/>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9"/>
    <w:bookmarkStart w:name="z39" w:id="20"/>
    <w:p>
      <w:pPr>
        <w:spacing w:after="0"/>
        <w:ind w:left="0"/>
        <w:jc w:val="both"/>
      </w:pPr>
      <w:r>
        <w:rPr>
          <w:rFonts w:ascii="Times New Roman"/>
          <w:b w:val="false"/>
          <w:i w:val="false"/>
          <w:color w:val="000000"/>
          <w:sz w:val="28"/>
        </w:rPr>
        <w:t>
      3. Коммунальное государственное учреждение "Отдел архитектуры, строительства, жилищно-коммунального хозяйства, пассажирского транспорта и автомобильных дорог акимата Тимирязевского района Северо-Казахстанской области" (далее - Отдел) в соответствии с приказом Министра национальной экономики Республики Казахстан от 19 ноября 2015 года № 702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 12425)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населенным пунктам Тимирязевского района Северо-Казахстанской области единого архитектурного облика.</w:t>
      </w:r>
    </w:p>
    <w:bookmarkEnd w:id="20"/>
    <w:bookmarkStart w:name="z40" w:id="21"/>
    <w:p>
      <w:pPr>
        <w:spacing w:after="0"/>
        <w:ind w:left="0"/>
        <w:jc w:val="both"/>
      </w:pPr>
      <w:r>
        <w:rPr>
          <w:rFonts w:ascii="Times New Roman"/>
          <w:b w:val="false"/>
          <w:i w:val="false"/>
          <w:color w:val="000000"/>
          <w:sz w:val="28"/>
        </w:rPr>
        <w:t>
      4. Отдел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населенных пунктов Тимирязевского района Северо-Казахстанской области.</w:t>
      </w:r>
    </w:p>
    <w:bookmarkEnd w:id="21"/>
    <w:bookmarkStart w:name="z41" w:id="22"/>
    <w:p>
      <w:pPr>
        <w:spacing w:after="0"/>
        <w:ind w:left="0"/>
        <w:jc w:val="both"/>
      </w:pPr>
      <w:r>
        <w:rPr>
          <w:rFonts w:ascii="Times New Roman"/>
          <w:b w:val="false"/>
          <w:i w:val="false"/>
          <w:color w:val="000000"/>
          <w:sz w:val="28"/>
        </w:rPr>
        <w:t>
      5. Отдел в соответствии с приказом и.о. Министра индустрии и инфраструктурного развития Республики Казахстан от 30 марта 2020 года № 163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 20283) организует следующие мероприятия:</w:t>
      </w:r>
    </w:p>
    <w:bookmarkEnd w:id="22"/>
    <w:bookmarkStart w:name="z42" w:id="23"/>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населенных пунктов Тимирязевского района Северо-Казахстанской области на официальном интернет-ресурсе Отдела;</w:t>
      </w:r>
    </w:p>
    <w:bookmarkEnd w:id="23"/>
    <w:bookmarkStart w:name="z43" w:id="24"/>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4"/>
    <w:bookmarkStart w:name="z44" w:id="25"/>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реконструкции, ремонтных работ наружных стен, кровли многоквартирного жилого дома, в соответствии с Законом Республики Казахстан "О жилищных отношениях".</w:t>
      </w:r>
    </w:p>
    <w:bookmarkEnd w:id="25"/>
    <w:bookmarkStart w:name="z45" w:id="26"/>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6"/>
    <w:bookmarkStart w:name="z46" w:id="27"/>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стиля, не производятся.</w:t>
      </w:r>
    </w:p>
    <w:bookmarkEnd w:id="27"/>
    <w:bookmarkStart w:name="z47" w:id="28"/>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реконструкции, типа ремонта (текущий или капитальный) и установления степени их физического износа.</w:t>
      </w:r>
    </w:p>
    <w:bookmarkEnd w:id="28"/>
    <w:bookmarkStart w:name="z48" w:id="29"/>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9"/>
    <w:bookmarkStart w:name="z49" w:id="30"/>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реконструкции, типа ремонта (текущий или капитальный) осуществляется в соответствии с законодательством о государственных закупках. Обследование и проектирование выполняется специализированной организацией, имеющей лицензию в сфере архитектурной, градостроительной и строительной деятельности.</w:t>
      </w:r>
    </w:p>
    <w:bookmarkEnd w:id="30"/>
    <w:bookmarkStart w:name="z50" w:id="31"/>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приказа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 10722).</w:t>
      </w:r>
    </w:p>
    <w:bookmarkEnd w:id="31"/>
    <w:bookmarkStart w:name="z51" w:id="3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2"/>
    <w:bookmarkStart w:name="z52" w:id="33"/>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3"/>
    <w:bookmarkStart w:name="z53" w:id="34"/>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4"/>
    <w:bookmarkStart w:name="z54" w:id="35"/>
    <w:p>
      <w:pPr>
        <w:spacing w:after="0"/>
        <w:ind w:left="0"/>
        <w:jc w:val="left"/>
      </w:pPr>
      <w:r>
        <w:rPr>
          <w:rFonts w:ascii="Times New Roman"/>
          <w:b/>
          <w:i w:val="false"/>
          <w:color w:val="000000"/>
        </w:rPr>
        <w:t xml:space="preserve"> Глава 4. Заключительные положения</w:t>
      </w:r>
    </w:p>
    <w:bookmarkEnd w:id="35"/>
    <w:bookmarkStart w:name="z55" w:id="36"/>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 осуществляется из средств местного бюджета, без условия обеспечения возвратности средств собственниками квартир, нежилых помещений.</w:t>
      </w:r>
    </w:p>
    <w:bookmarkEnd w:id="36"/>
    <w:bookmarkStart w:name="z56" w:id="37"/>
    <w:p>
      <w:pPr>
        <w:spacing w:after="0"/>
        <w:ind w:left="0"/>
        <w:jc w:val="both"/>
      </w:pPr>
      <w:r>
        <w:rPr>
          <w:rFonts w:ascii="Times New Roman"/>
          <w:b w:val="false"/>
          <w:i w:val="false"/>
          <w:color w:val="000000"/>
          <w:sz w:val="28"/>
        </w:rPr>
        <w:t>
      15. За нарушение настоящих Правил, должностные лица несут ответственность в соответствии с Уголовным кодексом Республики Казахстан, Кодексом Республики Казахстан "Об административных правонарушениях", Законами Республики Казахстан "О местном государственном управлении и самоуправлении в Республике Казахстан", "О государственной службе Республики Казахстан", "О противодействии коррупции".</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