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fe6a" w14:textId="23af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Кызылкогинского района от 18 марта 2024 года № 45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23 января 2025 года № 7. Зарегистрировано в Департаменте юстиции Атырауской области 27 января 2025 года № 5256-06</w:t>
      </w:r>
    </w:p>
    <w:p>
      <w:pPr>
        <w:spacing w:after="0"/>
        <w:ind w:left="0"/>
        <w:jc w:val="both"/>
      </w:pPr>
      <w:bookmarkStart w:name="z4" w:id="0"/>
      <w:r>
        <w:rPr>
          <w:rFonts w:ascii="Times New Roman"/>
          <w:b w:val="false"/>
          <w:i w:val="false"/>
          <w:color w:val="000000"/>
          <w:sz w:val="28"/>
        </w:rPr>
        <w:t>
      Акимат Кызылкогинского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Кызылкогинского района от 18 марта 2024 года № 45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Кызылкогинского района" (зарегистрировано в Реестре государственной регистрации нормативных правовых актов за № 5158-06)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Кызылкогинского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23 января 2025</w:t>
            </w:r>
            <w:r>
              <w:br/>
            </w:r>
            <w:r>
              <w:rPr>
                <w:rFonts w:ascii="Times New Roman"/>
                <w:b w:val="false"/>
                <w:i w:val="false"/>
                <w:color w:val="000000"/>
                <w:sz w:val="20"/>
              </w:rPr>
              <w:t>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18 марта 2024</w:t>
            </w:r>
            <w:r>
              <w:br/>
            </w:r>
            <w:r>
              <w:rPr>
                <w:rFonts w:ascii="Times New Roman"/>
                <w:b w:val="false"/>
                <w:i w:val="false"/>
                <w:color w:val="000000"/>
                <w:sz w:val="20"/>
              </w:rPr>
              <w:t>года № 45</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2"/>
    <w:bookmarkStart w:name="z23"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4"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5"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8"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"Кызылкогинский районный отдел жилищно-коммунального хозяйства, пассажирского транспорта, автомобильных дорог и жилищной инспекций"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"Кызылкогинский районный отдел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1"/>
    <w:bookmarkStart w:name="z32" w:id="22"/>
    <w:p>
      <w:pPr>
        <w:spacing w:after="0"/>
        <w:ind w:left="0"/>
        <w:jc w:val="both"/>
      </w:pPr>
      <w:r>
        <w:rPr>
          <w:rFonts w:ascii="Times New Roman"/>
          <w:b w:val="false"/>
          <w:i w:val="false"/>
          <w:color w:val="000000"/>
          <w:sz w:val="28"/>
        </w:rPr>
        <w:t>
      5. Акимат Кызылкогинского района организует следующие мероприятия:</w:t>
      </w:r>
    </w:p>
    <w:bookmarkEnd w:id="22"/>
    <w:bookmarkStart w:name="z33"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6"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