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6d96" w14:textId="3326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культур и нормы субсидий на субсидирование развития производства приоритетных культур, в том числе многолетних насаждений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10 февраля 2025 года № 28. Зарегистрировано в Департаменте юстиции Туркестанской области 10 февраля 2025 года № 6659-13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(зарегистрированного в Реестре государственной регистрации нормативных правовых актов за № 20209),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приоритетных культур и нормы субсидий на субсидирование развития производства приоритетных культур, в том числе многолетних насаждений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Туркестанской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Кушеров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 № 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и нормы субсидий на субсидирование развития производства приоритетных культур, в том числе многолетних насаждений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тонна,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 промышленной теплице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8 148 120,0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 фермерской теплице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4 858 142,0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