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8f2e" w14:textId="a628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28 марта 2025 года № 178. Зарегистрировано в Департаменте юстиции Туркестанской области 31 марта 2025 года № 6672-13</w:t>
      </w:r>
    </w:p>
    <w:p>
      <w:pPr>
        <w:spacing w:after="0"/>
        <w:ind w:left="0"/>
        <w:jc w:val="both"/>
      </w:pPr>
      <w:bookmarkStart w:name="z1"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Социальный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№183871), Кентауский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Правила оказания социальной помощи, установления ее размеров и определения перечня отдельных категорий нуждающихся граждан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решения Кентауского городского маслихата:</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от 15 декабря 2023 года №68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№6423-13)</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от 24 апреля 2024 года №105 "О внесиении изменения в решение Кентауского городского маслихата от 15 декабря 2023 года № 68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№6526-13).</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Кентауского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Государственное учреждение</w:t>
      </w:r>
    </w:p>
    <w:p>
      <w:pPr>
        <w:spacing w:after="0"/>
        <w:ind w:left="0"/>
        <w:jc w:val="both"/>
      </w:pPr>
      <w:r>
        <w:rPr>
          <w:rFonts w:ascii="Times New Roman"/>
          <w:b w:val="false"/>
          <w:i w:val="false"/>
          <w:color w:val="000000"/>
          <w:sz w:val="28"/>
        </w:rPr>
        <w:t xml:space="preserve">"Управление координации </w:t>
      </w:r>
    </w:p>
    <w:p>
      <w:pPr>
        <w:spacing w:after="0"/>
        <w:ind w:left="0"/>
        <w:jc w:val="both"/>
      </w:pPr>
      <w:r>
        <w:rPr>
          <w:rFonts w:ascii="Times New Roman"/>
          <w:b w:val="false"/>
          <w:i w:val="false"/>
          <w:color w:val="000000"/>
          <w:sz w:val="28"/>
        </w:rPr>
        <w:t xml:space="preserve">занятости и социальных программ </w:t>
      </w:r>
    </w:p>
    <w:p>
      <w:pPr>
        <w:spacing w:after="0"/>
        <w:ind w:left="0"/>
        <w:jc w:val="both"/>
      </w:pPr>
      <w:r>
        <w:rPr>
          <w:rFonts w:ascii="Times New Roman"/>
          <w:b w:val="false"/>
          <w:i w:val="false"/>
          <w:color w:val="000000"/>
          <w:sz w:val="28"/>
        </w:rPr>
        <w:t>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Кентауского городского</w:t>
            </w:r>
            <w:r>
              <w:br/>
            </w:r>
            <w:r>
              <w:rPr>
                <w:rFonts w:ascii="Times New Roman"/>
                <w:b w:val="false"/>
                <w:i w:val="false"/>
                <w:color w:val="000000"/>
                <w:sz w:val="20"/>
              </w:rPr>
              <w:t>от 28 марта 2025 года № 178</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xml:space="preserve">
      1.1.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№183871)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города Кентау.</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Кентау,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"Кентауский городской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Кентау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5. Социальная помощь предоставляется ежемесячно, ежеквартально, один раз в полугодие;</w:t>
      </w:r>
    </w:p>
    <w:p>
      <w:pPr>
        <w:spacing w:after="0"/>
        <w:ind w:left="0"/>
        <w:jc w:val="both"/>
      </w:pPr>
      <w:r>
        <w:rPr>
          <w:rFonts w:ascii="Times New Roman"/>
          <w:b w:val="false"/>
          <w:i w:val="false"/>
          <w:color w:val="000000"/>
          <w:sz w:val="28"/>
        </w:rPr>
        <w:t>
      6. Перечни памятных дат и праздничных дней для оказания социальной помощи, а также кратность оказания социальной помощи устанавливаются местными представительными органами по представлению МИО.</w:t>
      </w:r>
    </w:p>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8.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направлявшимся в Афганистан в период ведения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 в размере 30 (тридцать) месячных расчетных показателей;</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2 (двух) месячных расчетных показателей.</w:t>
      </w:r>
    </w:p>
    <w:p>
      <w:pPr>
        <w:spacing w:after="0"/>
        <w:ind w:left="0"/>
        <w:jc w:val="both"/>
      </w:pPr>
      <w:r>
        <w:rPr>
          <w:rFonts w:ascii="Times New Roman"/>
          <w:b w:val="false"/>
          <w:i w:val="false"/>
          <w:color w:val="000000"/>
          <w:sz w:val="28"/>
        </w:rPr>
        <w:t>
      3) 26 апреля - День памяти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(двадцать)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(двадцать)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(двадцать)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(двадцать пять) месячных расчетных показателей;</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30 (тридцать) месячных расчетных показателей;</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5000000 (пять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(тридцать) месячных расчетных показателей;</w:t>
      </w:r>
    </w:p>
    <w:p>
      <w:pPr>
        <w:spacing w:after="0"/>
        <w:ind w:left="0"/>
        <w:jc w:val="both"/>
      </w:pPr>
      <w:r>
        <w:rPr>
          <w:rFonts w:ascii="Times New Roman"/>
          <w:b w:val="false"/>
          <w:i w:val="false"/>
          <w:color w:val="000000"/>
          <w:sz w:val="28"/>
        </w:rPr>
        <w:t>
      В годы Второй мировой войны люди, участвовавшие в боевых действиях против гитлеровской Германии и ее союзников в составе партизанских отрядов, подпольных групп и других антифашистских организаций на территории зарубежных стран -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(двадцать)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(двадцать) месячных расчетных показателей;</w:t>
      </w:r>
    </w:p>
    <w:p>
      <w:pPr>
        <w:spacing w:after="0"/>
        <w:ind w:left="0"/>
        <w:jc w:val="both"/>
      </w:pPr>
      <w:r>
        <w:rPr>
          <w:rFonts w:ascii="Times New Roman"/>
          <w:b w:val="false"/>
          <w:i w:val="false"/>
          <w:color w:val="000000"/>
          <w:sz w:val="28"/>
        </w:rPr>
        <w:t xml:space="preserve">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(двадцать) месячных расчетных показателей; </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за исключением лиц, указанных в подпункте 12) пункта 8 настоящих Правил, в размере 10 (децять) месячных расчетных показателей; </w:t>
      </w:r>
    </w:p>
    <w:p>
      <w:pPr>
        <w:spacing w:after="0"/>
        <w:ind w:left="0"/>
        <w:jc w:val="both"/>
      </w:pPr>
      <w:r>
        <w:rPr>
          <w:rFonts w:ascii="Times New Roman"/>
          <w:b w:val="false"/>
          <w:i w:val="false"/>
          <w:color w:val="000000"/>
          <w:sz w:val="28"/>
        </w:rPr>
        <w:t xml:space="preserve">
      7) 29 августа - День закрытия Семипалатинского испытательного ядерного полигона: </w:t>
      </w:r>
    </w:p>
    <w:p>
      <w:pPr>
        <w:spacing w:after="0"/>
        <w:ind w:left="0"/>
        <w:jc w:val="both"/>
      </w:pPr>
      <w:r>
        <w:rPr>
          <w:rFonts w:ascii="Times New Roman"/>
          <w:b w:val="false"/>
          <w:i w:val="false"/>
          <w:color w:val="000000"/>
          <w:sz w:val="28"/>
        </w:rPr>
        <w:t>
      лицам, которым инвалидность установлена вследствие ядерных испытаний, а также лицам, участвовавшим непосредственно в ядерных испытаниях на Семипалатинском испытательном ядерном полигоне, за исключением лиц, указанных в подпункте 12) пункта 3 настоящих Правил, в размере 30 (тридцать)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сиротство, отсутствие родительской опеки детям - сиротам и детям оставшимся без попечения родителей по разным причинам, в размере 10 (децять) месячных расчетных показателей;</w:t>
      </w:r>
    </w:p>
    <w:p>
      <w:pPr>
        <w:spacing w:after="0"/>
        <w:ind w:left="0"/>
        <w:jc w:val="both"/>
      </w:pPr>
      <w:r>
        <w:rPr>
          <w:rFonts w:ascii="Times New Roman"/>
          <w:b w:val="false"/>
          <w:i w:val="false"/>
          <w:color w:val="000000"/>
          <w:sz w:val="28"/>
        </w:rPr>
        <w:t>
      9) 1 октябрь - День пожилых людей:</w:t>
      </w:r>
    </w:p>
    <w:p>
      <w:pPr>
        <w:spacing w:after="0"/>
        <w:ind w:left="0"/>
        <w:jc w:val="both"/>
      </w:pPr>
      <w:r>
        <w:rPr>
          <w:rFonts w:ascii="Times New Roman"/>
          <w:b w:val="false"/>
          <w:i w:val="false"/>
          <w:color w:val="000000"/>
          <w:sz w:val="28"/>
        </w:rPr>
        <w:t>
       одиноким пожилым людям, получающим специальные социальные услуги на дому, в размере 5 (пять) месячных расчетных показателей;</w:t>
      </w:r>
    </w:p>
    <w:p>
      <w:pPr>
        <w:spacing w:after="0"/>
        <w:ind w:left="0"/>
        <w:jc w:val="both"/>
      </w:pPr>
      <w:r>
        <w:rPr>
          <w:rFonts w:ascii="Times New Roman"/>
          <w:b w:val="false"/>
          <w:i w:val="false"/>
          <w:color w:val="000000"/>
          <w:sz w:val="28"/>
        </w:rPr>
        <w:t xml:space="preserve">
      10) Второе воскресенье октября – день защиты прав людей с ограниченными восможностями: </w:t>
      </w:r>
    </w:p>
    <w:p>
      <w:pPr>
        <w:spacing w:after="0"/>
        <w:ind w:left="0"/>
        <w:jc w:val="both"/>
      </w:pPr>
      <w:r>
        <w:rPr>
          <w:rFonts w:ascii="Times New Roman"/>
          <w:b w:val="false"/>
          <w:i w:val="false"/>
          <w:color w:val="000000"/>
          <w:sz w:val="28"/>
        </w:rPr>
        <w:t>
      Оказание специальных услуг в условиях ухода на дому детьям с инвалидностью - в размере 4 (четыре) месячных расчетных показателей.</w:t>
      </w:r>
    </w:p>
    <w:p>
      <w:pPr>
        <w:spacing w:after="0"/>
        <w:ind w:left="0"/>
        <w:jc w:val="both"/>
      </w:pPr>
      <w:r>
        <w:rPr>
          <w:rFonts w:ascii="Times New Roman"/>
          <w:b w:val="false"/>
          <w:i w:val="false"/>
          <w:color w:val="000000"/>
          <w:sz w:val="28"/>
        </w:rPr>
        <w:t>
      11) 25 октябрь - День Республики:</w:t>
      </w:r>
    </w:p>
    <w:p>
      <w:pPr>
        <w:spacing w:after="0"/>
        <w:ind w:left="0"/>
        <w:jc w:val="both"/>
      </w:pPr>
      <w:r>
        <w:rPr>
          <w:rFonts w:ascii="Times New Roman"/>
          <w:b w:val="false"/>
          <w:i w:val="false"/>
          <w:color w:val="000000"/>
          <w:sz w:val="28"/>
        </w:rPr>
        <w:t>
      Для детьям с инвалидностью с детства до восемнадцати лет первой, второй, третьей групп, за исключением лиц, указанных в подпункте 10) пункта 8 настоящих Правил - в размере 3 (три) месячных расчетных показателей;</w:t>
      </w:r>
    </w:p>
    <w:p>
      <w:pPr>
        <w:spacing w:after="0"/>
        <w:ind w:left="0"/>
        <w:jc w:val="both"/>
      </w:pPr>
      <w:r>
        <w:rPr>
          <w:rFonts w:ascii="Times New Roman"/>
          <w:b w:val="false"/>
          <w:i w:val="false"/>
          <w:color w:val="000000"/>
          <w:sz w:val="28"/>
        </w:rPr>
        <w:t>
      12) 16 декабрь - День Независимости:</w:t>
      </w:r>
    </w:p>
    <w:p>
      <w:pPr>
        <w:spacing w:after="0"/>
        <w:ind w:left="0"/>
        <w:jc w:val="both"/>
      </w:pPr>
      <w:r>
        <w:rPr>
          <w:rFonts w:ascii="Times New Roman"/>
          <w:b w:val="false"/>
          <w:i w:val="false"/>
          <w:color w:val="000000"/>
          <w:sz w:val="28"/>
        </w:rPr>
        <w:t>
      реабилитированным лицам из числа участников событий 17-18 декабря 1986 года в Казахстане в соответствии с Законом Республики Казахстан "О реабилитации жертв массовых политических репрессий", единовременно в размере 60 (шестдесять) месячных расчетных показателя.</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гражданам единовременно и (или) периодически (ежемесячно, 1 раз в полугодие) следующим категориям граждан:</w:t>
      </w:r>
    </w:p>
    <w:p>
      <w:pPr>
        <w:spacing w:after="0"/>
        <w:ind w:left="0"/>
        <w:jc w:val="both"/>
      </w:pPr>
      <w:r>
        <w:rPr>
          <w:rFonts w:ascii="Times New Roman"/>
          <w:b w:val="false"/>
          <w:i w:val="false"/>
          <w:color w:val="000000"/>
          <w:sz w:val="28"/>
        </w:rPr>
        <w:t xml:space="preserve">
      1) Социальная помощь гражданам (семьям), имущества которых пострадало вследствие стихийного бедствия или пожара, независимо от места нахождения поврежденного имущества, независимо от места регистрации собственника, в размере 300 (триста) месячных расчетных показателей; </w:t>
      </w:r>
    </w:p>
    <w:p>
      <w:pPr>
        <w:spacing w:after="0"/>
        <w:ind w:left="0"/>
        <w:jc w:val="both"/>
      </w:pPr>
      <w:r>
        <w:rPr>
          <w:rFonts w:ascii="Times New Roman"/>
          <w:b w:val="false"/>
          <w:i w:val="false"/>
          <w:color w:val="000000"/>
          <w:sz w:val="28"/>
        </w:rPr>
        <w:t>
      2) больным с различными формами туберкулеза, лицам страдающим хронической почечной недостаточностью, зависимым от амбулаторного гемодиализа в соответствии со списком, предоставляемым государственное коммунальное Предприятие на праве Хозяйственное ведение "Кентауская городская поликлиника", на период амбулаторного лечения ежемесячно без учета среднедушевого дохода - в размере 10 (десять) месячных расчетных показателей;</w:t>
      </w:r>
    </w:p>
    <w:p>
      <w:pPr>
        <w:spacing w:after="0"/>
        <w:ind w:left="0"/>
        <w:jc w:val="both"/>
      </w:pPr>
      <w:r>
        <w:rPr>
          <w:rFonts w:ascii="Times New Roman"/>
          <w:b w:val="false"/>
          <w:i w:val="false"/>
          <w:color w:val="000000"/>
          <w:sz w:val="28"/>
        </w:rPr>
        <w:t>
      3) Зараженным вирусом иммунодефицита человека или синдром приобретенного иммунодефицита лица произошедших по вине медицинских работников и работников сфере бытовых услуг, в том числе семьям, имеющим детей, инфицированных вирусомиммунодефицита человека, ежемесячно в размере 2-кратного размера прожиточного минимума.</w:t>
      </w:r>
    </w:p>
    <w:p>
      <w:pPr>
        <w:spacing w:after="0"/>
        <w:ind w:left="0"/>
        <w:jc w:val="both"/>
      </w:pPr>
      <w:r>
        <w:rPr>
          <w:rFonts w:ascii="Times New Roman"/>
          <w:b w:val="false"/>
          <w:i w:val="false"/>
          <w:color w:val="000000"/>
          <w:sz w:val="28"/>
        </w:rPr>
        <w:t>
      4) пожилым одиноким престарелым, старше 80 лет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5) детям с инвалидностью, обучающимся и воспитывающимся на дому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6) Оформление подписки на периодические издания участникам Великой Отечественной войны, приравненным к ним, ветеранам и лицам, награжденным орденами и медалями бывшего Союза ССР за финансовый труд и безупречную воинскую службу в тылу в годы Великой Отечественной войны, 1 раз в полугодие в размере 2 (двух) месячных расчетных показателей в год;</w:t>
      </w:r>
    </w:p>
    <w:p>
      <w:pPr>
        <w:spacing w:after="0"/>
        <w:ind w:left="0"/>
        <w:jc w:val="both"/>
      </w:pPr>
      <w:r>
        <w:rPr>
          <w:rFonts w:ascii="Times New Roman"/>
          <w:b w:val="false"/>
          <w:i w:val="false"/>
          <w:color w:val="000000"/>
          <w:sz w:val="28"/>
        </w:rPr>
        <w:t>
      7) лицам, освобожденным из мест лишения свободы и состоящим на учете службы пробации, единовременно - в размере 5 (пять) месячных расчетных показателей;</w:t>
      </w:r>
    </w:p>
    <w:p>
      <w:pPr>
        <w:spacing w:after="0"/>
        <w:ind w:left="0"/>
        <w:jc w:val="both"/>
      </w:pPr>
      <w:r>
        <w:rPr>
          <w:rFonts w:ascii="Times New Roman"/>
          <w:b w:val="false"/>
          <w:i w:val="false"/>
          <w:color w:val="000000"/>
          <w:sz w:val="28"/>
        </w:rPr>
        <w:t>
      8) Лицу (индивидуальный помощник), оказывающему услуги по сопровождению лица с инвалидностью первой группы, имеющего затруднение в передвижении, на санаторно-курортное лечение в пределах Республики Казахстан, предоставляется социальная помощь, - в размере 40 (сорок) месячных расчетных показателей;</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по списку, утверждаемому акиматом города Кентау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города Кентау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города Кентау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14.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16.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19.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