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6f58" w14:textId="6a06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Мактааральского района Туркестанской области от 29 сентября 2022 года № 586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w:t>
      </w:r>
    </w:p>
    <w:p>
      <w:pPr>
        <w:spacing w:after="0"/>
        <w:ind w:left="0"/>
        <w:jc w:val="both"/>
      </w:pPr>
      <w:r>
        <w:rPr>
          <w:rFonts w:ascii="Times New Roman"/>
          <w:b w:val="false"/>
          <w:i w:val="false"/>
          <w:color w:val="000000"/>
          <w:sz w:val="28"/>
        </w:rPr>
        <w:t>Постановление акимата Мактааральского района Туркестанской области от 17 апреля 2025 года № 247. Зарегистрировано в Департаменте юстиции Туркестанской области 25 апреля 2025 года № 6693-13</w:t>
      </w:r>
    </w:p>
    <w:p>
      <w:pPr>
        <w:spacing w:after="0"/>
        <w:ind w:left="0"/>
        <w:jc w:val="both"/>
      </w:pPr>
      <w:bookmarkStart w:name="z1" w:id="0"/>
      <w:r>
        <w:rPr>
          <w:rFonts w:ascii="Times New Roman"/>
          <w:b w:val="false"/>
          <w:i w:val="false"/>
          <w:color w:val="000000"/>
          <w:sz w:val="28"/>
        </w:rPr>
        <w:t>
      Акимат Мактааральского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Мактааральского района Туркестанской области от 29 сентября 2022 года № 586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 (зарегистрирован в Реестре государственной регистрации нормативных правовых актов № 30038)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 согласно приложению к настоящему постановлению.";</w:t>
      </w:r>
    </w:p>
    <w:bookmarkStart w:name="z5" w:id="2"/>
    <w:p>
      <w:pPr>
        <w:spacing w:after="0"/>
        <w:ind w:left="0"/>
        <w:jc w:val="both"/>
      </w:pPr>
      <w:r>
        <w:rPr>
          <w:rFonts w:ascii="Times New Roman"/>
          <w:b w:val="false"/>
          <w:i w:val="false"/>
          <w:color w:val="000000"/>
          <w:sz w:val="28"/>
        </w:rPr>
        <w:t xml:space="preserve">
      приложение изложить в новой редакции согласно приложению к настоящему постановлению. </w:t>
      </w:r>
    </w:p>
    <w:bookmarkEnd w:id="2"/>
    <w:bookmarkStart w:name="z6"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Мактааральского района.</w:t>
      </w:r>
    </w:p>
    <w:bookmarkEnd w:id="3"/>
    <w:bookmarkStart w:name="z7"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Мактааральского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17 апреля 2025 года № 247</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 Глава 1. Общие положения</w:t>
      </w:r>
    </w:p>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xml:space="preserve">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Мактааральского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для придания Мактааральскому району единого архитектурного облика.</w:t>
      </w:r>
    </w:p>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Мактааральского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реконструкции, капитальный ремонт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Мактааральскому району,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