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b67" w14:textId="f691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марта 2025 года № 54. Зарегистрирован в Департаменте юстиции Западно-Казахстанской области 14 марта 2025 года № 7497-07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2025 года № 54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Западно-Казахстанской области от 25 февраля 2010 года № 31 на государственном языке, на русском языке не принималось;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Западно-Казахстанской области от 9 августа 2010 года №179 на государственном языке, на русском языке не принималось;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апреля 2012 года №65 "О внесении изменений в постановление акимата Западно-Казахстанской области от 25 февраля 2010 года № 31 "Об установлении видов хозяйственной деятельности, отрицательно влияющих на режим особо охраняемых природных территорий и прилегающих территорий области" (зарегистрировано в Реестре государственной регистрации нормативных правовых актов под №3080);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№3097);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2015 года № 374 "О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№4254);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марта 2016 года №80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№4378);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2016 года №128 "Об утверждении классификации видов работ, выполняемых при содержании, текущем, среднем и капитальном ремонтах улиц населенных пунктов Западно-Казахстанской области" (зарегистрировано в Реестре государственной регистрации нормативных правовых актов под №4422).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января 2017 года №19 "О внесении изменения в постановление акимата Западно-Казахстанской области от 29 марта 2016 года № 80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№4693);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25 февраля 2019 года №45 "Об утверждении объемов субсидирования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под №5550);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(зарегистрировано в Реестре государственной регистрации нормативных правовых актов под №5861);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апреля 2020 года №69 "О внесении изменений в постановление акимата Западно–Казахстанской области от 19 ноября 2019 года №300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(зарегистрировано в Реестре государственной регистрации нормативных правовых актов под №6171);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июля 2022 года №141 "О внесении изменения в постановление акимата Западно-Казахстанской области от 11 сентября 2012 года №166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№29037);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7 апреля 2023 года №83 "О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№7139-07);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декабря 2023 года №309 "О внесении изменения в постановление акимата Западно–Казахстанской области от 19 ноября 2019 года № 300 "Об утверждении Правил реализации механизмов стабилизации цен на социально значимые продовольственные товары по Западно-Казахстанской области" (зарегистрировано в Реестре государственной регистрации нормативных правовых актов под №7293-07);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февраля 2024 года №24 "О внесении изменения в постановление акимата Западно-Казахстанской области от 11 сентября 2012 года № 166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(зарегистрировано в Реестре государственной регистрации нормативных правовых актов под №7325-07).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