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9f72" w14:textId="ba49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упрощенной системе налогообложения и порядке выдачи органами налоговой службы Республики Казахстан патентов крестьянским (фермерским) хозяйствам, имеющим статус физического или юридического лица, для которых земля является основным средством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налогового комитета Республики Казахстан от 15 декабря 1996 г. N 40. Зарегистрирован в Министерстве юстиции Республики Казахстан 25 декабря 1996 г. N 237. Утратил силу - приказом Председателя Налогового комитета Министерства финансов Республики Казахстан от 13 декабря 2004г. N 643</w:t>
      </w:r>
    </w:p>
    <w:p>
      <w:pPr>
        <w:spacing w:after="0"/>
        <w:ind w:left="0"/>
        <w:jc w:val="both"/>
      </w:pPr>
      <w:r>
        <w:rPr>
          <w:rFonts w:ascii="Times New Roman"/>
          <w:b w:val="false"/>
          <w:i w:val="false"/>
          <w:color w:val="ff0000"/>
          <w:sz w:val="28"/>
        </w:rPr>
        <w:t xml:space="preserve">      Извлечение из приказа Председателя Налогового комитета </w:t>
      </w:r>
      <w:r>
        <w:br/>
      </w:r>
      <w:r>
        <w:rPr>
          <w:rFonts w:ascii="Times New Roman"/>
          <w:b w:val="false"/>
          <w:i w:val="false"/>
          <w:color w:val="ff0000"/>
          <w:sz w:val="28"/>
        </w:rPr>
        <w:t xml:space="preserve">
            Министерства финансов Республики Казахстан </w:t>
      </w:r>
      <w:r>
        <w:br/>
      </w:r>
      <w:r>
        <w:rPr>
          <w:rFonts w:ascii="Times New Roman"/>
          <w:b w:val="false"/>
          <w:i w:val="false"/>
          <w:color w:val="ff0000"/>
          <w:sz w:val="28"/>
        </w:rPr>
        <w:t xml:space="preserve">
                     от 13 декабря 2004г. N 643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ведомственных нормативных правовых актов в области налогообложения в соответствие с Конституцией, законодательными и иными нормативными правовыми актами Республики Казахстан, приказываю: </w:t>
      </w:r>
      <w:r>
        <w:br/>
      </w:r>
      <w:r>
        <w:rPr>
          <w:rFonts w:ascii="Times New Roman"/>
          <w:b w:val="false"/>
          <w:i w:val="false"/>
          <w:color w:val="ff0000"/>
          <w:sz w:val="28"/>
        </w:rPr>
        <w:t xml:space="preserve">
      1. Признать утратившими силу: </w:t>
      </w:r>
      <w:r>
        <w:br/>
      </w:r>
      <w:r>
        <w:rPr>
          <w:rFonts w:ascii="Times New Roman"/>
          <w:b w:val="false"/>
          <w:i w:val="false"/>
          <w:color w:val="ff0000"/>
          <w:sz w:val="28"/>
        </w:rPr>
        <w:t xml:space="preserve">
      1) Приказ Государственного налогового комитета Республики Казахстан от 15 декабря 1996 г. N 40 "Об утверждении Инструкции "Об упрощенной системе налогообложения и порядке выдачи органами налоговой службы Республики Казахстан патентов крестьянским (фермерским) хозяйствам, имеющим статус физического или юридического лица, для которых земля является основным средством производства" (зарегистрированный в Реестре государственной регистрации нормативных правовых актов 25 декабря 1996 года N 237)... </w:t>
      </w:r>
      <w:r>
        <w:br/>
      </w:r>
      <w:r>
        <w:rPr>
          <w:rFonts w:ascii="Times New Roman"/>
          <w:b w:val="false"/>
          <w:i w:val="false"/>
          <w:color w:val="ff0000"/>
          <w:sz w:val="28"/>
        </w:rPr>
        <w:t xml:space="preserve">
      4. Настоящий приказ вступает в силу со дня подписания. </w:t>
      </w:r>
    </w:p>
    <w:p>
      <w:pPr>
        <w:spacing w:after="0"/>
        <w:ind w:left="0"/>
        <w:jc w:val="both"/>
      </w:pPr>
      <w:r>
        <w:rPr>
          <w:rFonts w:ascii="Times New Roman"/>
          <w:b w:val="false"/>
          <w:i w:val="false"/>
          <w:color w:val="ff0000"/>
          <w:sz w:val="28"/>
        </w:rPr>
        <w:t xml:space="preserve">      Председатель".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В соответствии с письмом Правительства Республики Казахстан от 2 декабря 1996 года N 20-22/111463 </w:t>
      </w:r>
      <w:r>
        <w:br/>
      </w:r>
      <w:r>
        <w:rPr>
          <w:rFonts w:ascii="Times New Roman"/>
          <w:b w:val="false"/>
          <w:i w:val="false"/>
          <w:color w:val="000000"/>
          <w:sz w:val="28"/>
        </w:rPr>
        <w:t xml:space="preserve">
              п р и к а з ы в а ю: </w:t>
      </w:r>
    </w:p>
    <w:p>
      <w:pPr>
        <w:spacing w:after="0"/>
        <w:ind w:left="0"/>
        <w:jc w:val="both"/>
      </w:pPr>
      <w:r>
        <w:rPr>
          <w:rFonts w:ascii="Times New Roman"/>
          <w:b w:val="false"/>
          <w:i w:val="false"/>
          <w:color w:val="000000"/>
          <w:sz w:val="28"/>
        </w:rPr>
        <w:t xml:space="preserve">     Утвердить Инструкцию "Об упрощенной системе налогообложения и порядке выдачи органами налоговой службы Республики Казахстан патентов крестьянским (фермерским) хозяйствам, имеющим статус физического или юридического лица, для которых земля является основным средством производства", разработанную совместно с Государственным комитетом Республики Казахстан по земельным отношениям и землеустройству.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p>
    <w:bookmarkStart w:name="z11" w:id="0"/>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"Об упрощенной системе налогообложения </w:t>
      </w:r>
      <w:r>
        <w:br/>
      </w:r>
      <w:r>
        <w:rPr>
          <w:rFonts w:ascii="Times New Roman"/>
          <w:b w:val="false"/>
          <w:i w:val="false"/>
          <w:color w:val="000000"/>
          <w:sz w:val="28"/>
        </w:rPr>
        <w:t>
</w:t>
      </w:r>
      <w:r>
        <w:rPr>
          <w:rFonts w:ascii="Times New Roman"/>
          <w:b/>
          <w:i w:val="false"/>
          <w:color w:val="000000"/>
          <w:sz w:val="28"/>
        </w:rPr>
        <w:t xml:space="preserve">                и порядке выдачи органами налоговой </w:t>
      </w:r>
      <w:r>
        <w:br/>
      </w:r>
      <w:r>
        <w:rPr>
          <w:rFonts w:ascii="Times New Roman"/>
          <w:b w:val="false"/>
          <w:i w:val="false"/>
          <w:color w:val="000000"/>
          <w:sz w:val="28"/>
        </w:rPr>
        <w:t>
</w:t>
      </w:r>
      <w:r>
        <w:rPr>
          <w:rFonts w:ascii="Times New Roman"/>
          <w:b/>
          <w:i w:val="false"/>
          <w:color w:val="000000"/>
          <w:sz w:val="28"/>
        </w:rPr>
        <w:t xml:space="preserve">               службы Республики Казахстан патентов </w:t>
      </w:r>
      <w:r>
        <w:br/>
      </w:r>
      <w:r>
        <w:rPr>
          <w:rFonts w:ascii="Times New Roman"/>
          <w:b w:val="false"/>
          <w:i w:val="false"/>
          <w:color w:val="000000"/>
          <w:sz w:val="28"/>
        </w:rPr>
        <w:t>
</w:t>
      </w:r>
      <w:r>
        <w:rPr>
          <w:rFonts w:ascii="Times New Roman"/>
          <w:b/>
          <w:i w:val="false"/>
          <w:color w:val="000000"/>
          <w:sz w:val="28"/>
        </w:rPr>
        <w:t xml:space="preserve">               крестьянским (фермерским) хозяйствам, </w:t>
      </w:r>
      <w:r>
        <w:br/>
      </w:r>
      <w:r>
        <w:rPr>
          <w:rFonts w:ascii="Times New Roman"/>
          <w:b w:val="false"/>
          <w:i w:val="false"/>
          <w:color w:val="000000"/>
          <w:sz w:val="28"/>
        </w:rPr>
        <w:t>
</w:t>
      </w:r>
      <w:r>
        <w:rPr>
          <w:rFonts w:ascii="Times New Roman"/>
          <w:b/>
          <w:i w:val="false"/>
          <w:color w:val="000000"/>
          <w:sz w:val="28"/>
        </w:rPr>
        <w:t xml:space="preserve">            имеющим статус физического или юридического </w:t>
      </w:r>
      <w:r>
        <w:br/>
      </w:r>
      <w:r>
        <w:rPr>
          <w:rFonts w:ascii="Times New Roman"/>
          <w:b w:val="false"/>
          <w:i w:val="false"/>
          <w:color w:val="000000"/>
          <w:sz w:val="28"/>
        </w:rPr>
        <w:t>
</w:t>
      </w:r>
      <w:r>
        <w:rPr>
          <w:rFonts w:ascii="Times New Roman"/>
          <w:b/>
          <w:i w:val="false"/>
          <w:color w:val="000000"/>
          <w:sz w:val="28"/>
        </w:rPr>
        <w:t xml:space="preserve">                  лица, для которых земля является </w:t>
      </w:r>
      <w:r>
        <w:br/>
      </w:r>
      <w:r>
        <w:rPr>
          <w:rFonts w:ascii="Times New Roman"/>
          <w:b w:val="false"/>
          <w:i w:val="false"/>
          <w:color w:val="000000"/>
          <w:sz w:val="28"/>
        </w:rPr>
        <w:t>
</w:t>
      </w:r>
      <w:r>
        <w:rPr>
          <w:rFonts w:ascii="Times New Roman"/>
          <w:b/>
          <w:i w:val="false"/>
          <w:color w:val="000000"/>
          <w:sz w:val="28"/>
        </w:rPr>
        <w:t xml:space="preserve">                  основным средством производства" </w:t>
      </w:r>
    </w:p>
    <w:bookmarkEnd w:id="0"/>
    <w:p>
      <w:pPr>
        <w:spacing w:after="0"/>
        <w:ind w:left="0"/>
        <w:jc w:val="both"/>
      </w:pPr>
      <w:r>
        <w:rPr>
          <w:rFonts w:ascii="Times New Roman"/>
          <w:b w:val="false"/>
          <w:i w:val="false"/>
          <w:color w:val="000000"/>
          <w:sz w:val="28"/>
        </w:rPr>
        <w:t>      Настоящая Инструкция вводится в соответствии с статьей 138 Указа Президента Республики Казахстан, имеющего силу Закона, от 24 апреля 1995г. N 2235 </w:t>
      </w:r>
      <w:r>
        <w:rPr>
          <w:rFonts w:ascii="Times New Roman"/>
          <w:b w:val="false"/>
          <w:i w:val="false"/>
          <w:color w:val="000000"/>
          <w:sz w:val="28"/>
        </w:rPr>
        <w:t xml:space="preserve">Z952235_ </w:t>
      </w:r>
      <w:r>
        <w:rPr>
          <w:rFonts w:ascii="Times New Roman"/>
          <w:b w:val="false"/>
          <w:i w:val="false"/>
          <w:color w:val="000000"/>
          <w:sz w:val="28"/>
        </w:rPr>
        <w:t xml:space="preserve"> "0 налогах и других обязательных платежах в бюджет". Инструкция устанавливает упрощенную систему налогообложения и порядок выдачи органами налоговой службы Республики Казахстан патентов крестьянским (фермерским) хозяйствам,- имеющим статус физического или юридического лица, для которых земля является основным средством производства (далее Хозяйство).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
    <w:bookmarkStart w:name="z3" w:id="2"/>
    <w:p>
      <w:pPr>
        <w:spacing w:after="0"/>
        <w:ind w:left="0"/>
        <w:jc w:val="both"/>
      </w:pPr>
      <w:r>
        <w:rPr>
          <w:rFonts w:ascii="Times New Roman"/>
          <w:b w:val="false"/>
          <w:i w:val="false"/>
          <w:color w:val="000000"/>
          <w:sz w:val="28"/>
        </w:rPr>
        <w:t xml:space="preserve">
      1.1. Упрощенная система налогообложения Хозяйств применяется наряду с обычной системой налогообложения, предусмотренной законодательством Республики Казахстан. Право выбора системы налогообложения, включая переход к упрощенной системе или возврат к обычной системе, предоставляется Хозяйствам на добровольной основе в порядке, предусмотренном настоящей Инструкцией. </w:t>
      </w:r>
      <w:r>
        <w:br/>
      </w:r>
      <w:r>
        <w:rPr>
          <w:rFonts w:ascii="Times New Roman"/>
          <w:b w:val="false"/>
          <w:i w:val="false"/>
          <w:color w:val="000000"/>
          <w:sz w:val="28"/>
        </w:rPr>
        <w:t xml:space="preserve">
      1.2. Применение упрощенной системы налогообложения Хозяйствами, подпадающими под действие настоящей Инструкции предусматривает замену уплаты подоходного и земельного налогов, установленных законодательством Республики Казахстан уплатой стоимости патента на занятие данной деятельностью (далее - Патент), исчисляемого в зависимости от оценочной стоимости, размера, качества, местоположений и водообеспеченности земельного участка, предоставленного на праве постоянного землепользования для хозяйств, применяющих упрощенную систему налогообложения сохраняется действующий порядок уплаты таможенных платежей, государственных пошлин, акциза, налогов на имущество и транспортные средства, лицензионных сборов, отчислений в государственные внебюджетные фонды.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Субъекты упрощенной системы налогообложения </w:t>
      </w:r>
    </w:p>
    <w:bookmarkEnd w:id="3"/>
    <w:bookmarkStart w:name="z5" w:id="4"/>
    <w:p>
      <w:pPr>
        <w:spacing w:after="0"/>
        <w:ind w:left="0"/>
        <w:jc w:val="both"/>
      </w:pPr>
      <w:r>
        <w:rPr>
          <w:rFonts w:ascii="Times New Roman"/>
          <w:b w:val="false"/>
          <w:i w:val="false"/>
          <w:color w:val="000000"/>
          <w:sz w:val="28"/>
        </w:rPr>
        <w:t xml:space="preserve">
      2.1. Действие упрощенной системы налогообложения распространяется на Хозяйства с предельной численностью работающих (включая работающих по договорам подряда и трудовым контрактам и соглашениям) до 50 человек независимо от вида осуществляемой ими деятельности. </w:t>
      </w:r>
      <w:r>
        <w:br/>
      </w:r>
      <w:r>
        <w:rPr>
          <w:rFonts w:ascii="Times New Roman"/>
          <w:b w:val="false"/>
          <w:i w:val="false"/>
          <w:color w:val="000000"/>
          <w:sz w:val="28"/>
        </w:rPr>
        <w:t xml:space="preserve">
      2.2. Хозяйство в своем производственном цикле имеет право принимать по трудовому соглашению работников в пределах допускаемой численности. При этом привлеченные в Хозяйство по трудовому соглашению работники отдельно уплачивают подоходный налог с доходов, полученных от выполненных работ. Ответственность за удержание и своевременную уплату подоходного налога несет Хозяйство в соответствии с пунктом 2 статьи 50 Указа Президента Республики Казахстан, имеющим силу Закона, "О налогах и других обязательных платежах в бюджет". </w:t>
      </w:r>
    </w:p>
    <w:bookmarkEnd w:id="4"/>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определения </w:t>
      </w:r>
      <w:r>
        <w:br/>
      </w:r>
      <w:r>
        <w:rPr>
          <w:rFonts w:ascii="Times New Roman"/>
          <w:b w:val="false"/>
          <w:i w:val="false"/>
          <w:color w:val="000000"/>
          <w:sz w:val="28"/>
        </w:rPr>
        <w:t>
</w:t>
      </w:r>
      <w:r>
        <w:rPr>
          <w:rFonts w:ascii="Times New Roman"/>
          <w:b/>
          <w:i w:val="false"/>
          <w:color w:val="000000"/>
          <w:sz w:val="28"/>
        </w:rPr>
        <w:t xml:space="preserve">            фиксированного суммарного земельного налога </w:t>
      </w:r>
    </w:p>
    <w:bookmarkEnd w:id="5"/>
    <w:p>
      <w:pPr>
        <w:spacing w:after="0"/>
        <w:ind w:left="0"/>
        <w:jc w:val="both"/>
      </w:pPr>
      <w:r>
        <w:rPr>
          <w:rFonts w:ascii="Times New Roman"/>
          <w:b w:val="false"/>
          <w:i w:val="false"/>
          <w:color w:val="000000"/>
          <w:sz w:val="28"/>
        </w:rPr>
        <w:t xml:space="preserve">     3.1. Для Хозяйств, применяющих упрощенную систему налогообложения, устанавливается "Порядок определения фиксированного суммарного земельного налога с крестьянских (фермерских) хозяйств, имеющих статус физического или юридического лица, для которых земля является основным средством производства, для включения в стоимость патента"(Приложение N 1). Определенный этим Порядком суммарный налог подлежит зачислению в доход бюджета, согласно действующему законодательству. </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применения </w:t>
      </w:r>
      <w:r>
        <w:br/>
      </w:r>
      <w:r>
        <w:rPr>
          <w:rFonts w:ascii="Times New Roman"/>
          <w:b w:val="false"/>
          <w:i w:val="false"/>
          <w:color w:val="000000"/>
          <w:sz w:val="28"/>
        </w:rPr>
        <w:t>
</w:t>
      </w:r>
      <w:r>
        <w:rPr>
          <w:rFonts w:ascii="Times New Roman"/>
          <w:b/>
          <w:i w:val="false"/>
          <w:color w:val="000000"/>
          <w:sz w:val="28"/>
        </w:rPr>
        <w:t xml:space="preserve">                 упрощенной системы налогообложения </w:t>
      </w:r>
      <w:r>
        <w:br/>
      </w:r>
      <w:r>
        <w:rPr>
          <w:rFonts w:ascii="Times New Roman"/>
          <w:b w:val="false"/>
          <w:i w:val="false"/>
          <w:color w:val="000000"/>
          <w:sz w:val="28"/>
        </w:rPr>
        <w:t>
 </w:t>
      </w:r>
      <w:r>
        <w:br/>
      </w:r>
      <w:r>
        <w:rPr>
          <w:rFonts w:ascii="Times New Roman"/>
          <w:b w:val="false"/>
          <w:i w:val="false"/>
          <w:color w:val="000000"/>
          <w:sz w:val="28"/>
        </w:rPr>
        <w:t xml:space="preserve">
        4.1. Официальным документом, удостоверяющим право применения Хозяйствами упрощенной системы налогообложения, является Патент, выдаваемый сроком на один календарный год налоговыми органами по месту постановки Хозяйств на налоговый учет. Форма Патента устанавливается Государственным налоговым комитетом Республики Казахстан и является единой на всей территории Республики Казахстан. </w:t>
      </w:r>
      <w:r>
        <w:br/>
      </w:r>
      <w:r>
        <w:rPr>
          <w:rFonts w:ascii="Times New Roman"/>
          <w:b w:val="false"/>
          <w:i w:val="false"/>
          <w:color w:val="000000"/>
          <w:sz w:val="28"/>
        </w:rPr>
        <w:t>
      4.2. Годовая стоимость Патента для Хозяйств, подпадающих под действие настоящей Инструкции, включает в себя фиксированный суммарный земельный налог, состоящий из подоходного налога, исчисляемого в размере 0,25%, от оценочной стоимости права землепользования, определенной по ставкам платы за землю, утвержденным Постановлением Правительства Республики Казахстан от 8 мая 1996 г. N 576 </w:t>
      </w:r>
      <w:r>
        <w:rPr>
          <w:rFonts w:ascii="Times New Roman"/>
          <w:b w:val="false"/>
          <w:i w:val="false"/>
          <w:color w:val="000000"/>
          <w:sz w:val="28"/>
        </w:rPr>
        <w:t xml:space="preserve">P960576_ </w:t>
      </w:r>
      <w:r>
        <w:rPr>
          <w:rFonts w:ascii="Times New Roman"/>
          <w:b w:val="false"/>
          <w:i w:val="false"/>
          <w:color w:val="000000"/>
          <w:sz w:val="28"/>
        </w:rPr>
        <w:t xml:space="preserve"> "Об утверждении ставок платы за землю, продаваемую в частную собственность или предоставляемую в землепользование государством" и суммы земельного налога, определяемого в соответствии с действующим налоговым законодательством (Типовая форма расчета - Приложение N 2). </w:t>
      </w:r>
      <w:r>
        <w:br/>
      </w:r>
      <w:r>
        <w:rPr>
          <w:rFonts w:ascii="Times New Roman"/>
          <w:b w:val="false"/>
          <w:i w:val="false"/>
          <w:color w:val="000000"/>
          <w:sz w:val="28"/>
        </w:rPr>
        <w:t>
      4.3. Определение оценочной стоимости земельных участков, предоставляемых в постоянное землепользование Хозяйству для ведения сельскохозяйственного производства, для исчисления фиксированного суммарного земельного налога производится территориальными органами Государственного комитета Республики Казахстан по земельным отношениям и землеустройству, либо его производственными подразделениями в соответствии с Порядком определения оценочной стоимости земельных участков, продаваемых в частную собственность или предоставляемых в землепользование государством, утвержденным постановлением Правительства Республики Казахстан от 1 октября 1996 года N 1203 </w:t>
      </w:r>
      <w:r>
        <w:rPr>
          <w:rFonts w:ascii="Times New Roman"/>
          <w:b w:val="false"/>
          <w:i w:val="false"/>
          <w:color w:val="000000"/>
          <w:sz w:val="28"/>
        </w:rPr>
        <w:t xml:space="preserve">P961203_ </w:t>
      </w:r>
      <w:r>
        <w:rPr>
          <w:rFonts w:ascii="Times New Roman"/>
          <w:b w:val="false"/>
          <w:i w:val="false"/>
          <w:color w:val="000000"/>
          <w:sz w:val="28"/>
        </w:rPr>
        <w:t xml:space="preserve"> "Об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 </w:t>
      </w:r>
      <w:r>
        <w:br/>
      </w:r>
      <w:r>
        <w:rPr>
          <w:rFonts w:ascii="Times New Roman"/>
          <w:b w:val="false"/>
          <w:i w:val="false"/>
          <w:color w:val="000000"/>
          <w:sz w:val="28"/>
        </w:rPr>
        <w:t xml:space="preserve">
      4.4. Выплата годовой стоимости Патента осуществляется Хозяйствами в четыре срока: в момент получения - 1/4 части патента, оставшаяся часть равными долями по срокам 20 мая, 20 августа и 20 ноября, с распределением платежей, устанавливаемым органом налоговой службы. В зависимости от специфики производства налоговые органы по согласованию с Хозяйством могут определять суммы платы за Патент по указанным срокам. </w:t>
      </w:r>
      <w:r>
        <w:br/>
      </w:r>
      <w:r>
        <w:rPr>
          <w:rFonts w:ascii="Times New Roman"/>
          <w:b w:val="false"/>
          <w:i w:val="false"/>
          <w:color w:val="000000"/>
          <w:sz w:val="28"/>
        </w:rPr>
        <w:t xml:space="preserve">
      4.5. При занятии Хозяйством дополнительной деятельностью, не связанной с землей, выдается второй патент на право занятия предпринимательской деятельностью в соответствии с постановлением Кабинета Министров Республики Казахстан от 16 августа 1995 г. N 1126 "Об утверждении положения о порядке выдачи органами налоговой службы Республики Казахстан патентов физическим лицам, занимающимся предпринимательской деятельностью", либо такая деятельность облагается налогами и другими платежами согласно действующего законодательства. </w:t>
      </w:r>
      <w:r>
        <w:br/>
      </w:r>
      <w:r>
        <w:rPr>
          <w:rFonts w:ascii="Times New Roman"/>
          <w:b w:val="false"/>
          <w:i w:val="false"/>
          <w:color w:val="000000"/>
          <w:sz w:val="28"/>
        </w:rPr>
        <w:t xml:space="preserve">
      4.6. В случае, если деятельность, которой предполагает заниматься Хозяйство, лицензируется в соответствии с Указом Президента Республики Казахстан, имеющим силу Закона, от 12 апреля 1995 года N 22OO "О лицензировании", то в соответствии с пунктом 1 статьи 7 названного Указа выдача Патентов на право занятия таким видом деятельности осуществляется после получения им лицензии. Постановка такого Хозяйства на налоговой учет осуществляется после получения лицензиатом в установленном порядке в уполномоченном органе лицензии. </w:t>
      </w:r>
      <w:r>
        <w:br/>
      </w:r>
      <w:r>
        <w:rPr>
          <w:rFonts w:ascii="Times New Roman"/>
          <w:b w:val="false"/>
          <w:i w:val="false"/>
          <w:color w:val="000000"/>
          <w:sz w:val="28"/>
        </w:rPr>
        <w:t xml:space="preserve">
      4.7. Хозяйствам Патент выдается налоговыми органами по месту их постановки на налоговый учет на основе письменного заявления, подаваемого не позднее чем за один месяц, до начала очередного квартала, при соблюдении следующих условий: </w:t>
      </w:r>
      <w:r>
        <w:br/>
      </w:r>
      <w:r>
        <w:rPr>
          <w:rFonts w:ascii="Times New Roman"/>
          <w:b w:val="false"/>
          <w:i w:val="false"/>
          <w:color w:val="000000"/>
          <w:sz w:val="28"/>
        </w:rPr>
        <w:t xml:space="preserve">
      а) если общее число работников, занятых в Хозяйстве, не превышает предельной численности, установленной в соответствии с настоящей Инструкцией; </w:t>
      </w:r>
      <w:r>
        <w:br/>
      </w:r>
      <w:r>
        <w:rPr>
          <w:rFonts w:ascii="Times New Roman"/>
          <w:b w:val="false"/>
          <w:i w:val="false"/>
          <w:color w:val="000000"/>
          <w:sz w:val="28"/>
        </w:rPr>
        <w:t xml:space="preserve">
      б) если Хозяйство не имеет просроченной задолженности по уплате налогов и иных обязательных платежей за предыдущий отчетный период. </w:t>
      </w:r>
      <w:r>
        <w:br/>
      </w:r>
      <w:r>
        <w:rPr>
          <w:rFonts w:ascii="Times New Roman"/>
          <w:b w:val="false"/>
          <w:i w:val="false"/>
          <w:color w:val="000000"/>
          <w:sz w:val="28"/>
        </w:rPr>
        <w:t xml:space="preserve">
      4.8. Решение о переходе Хозяйства на упрощенную систему налогообложения или мотивированный отказ от этого выносится налоговым органом в десятидневный срок со дня подачи заявления Хозяйством. </w:t>
      </w:r>
      <w:r>
        <w:br/>
      </w:r>
      <w:r>
        <w:rPr>
          <w:rFonts w:ascii="Times New Roman"/>
          <w:b w:val="false"/>
          <w:i w:val="false"/>
          <w:color w:val="000000"/>
          <w:sz w:val="28"/>
        </w:rPr>
        <w:t xml:space="preserve">
      4.9. Для получения патента в налоговом органе Хозяйство предъявляет Заявление для регистрации, в котором указываются наименование Хозяйства (фамилия, имя, отчество главы хозяйства, регистрационный номер налогоплательщика (РНН), вид осуществляемой деятельности, местонахождение, номера расчетных и иных счетов, открытых в учреждениях банков. Налоговый орган на заявлении фиксирует регистрационный номер Патента и дату его выдачи. </w:t>
      </w:r>
      <w:r>
        <w:br/>
      </w:r>
      <w:r>
        <w:rPr>
          <w:rFonts w:ascii="Times New Roman"/>
          <w:b w:val="false"/>
          <w:i w:val="false"/>
          <w:color w:val="000000"/>
          <w:sz w:val="28"/>
        </w:rPr>
        <w:t xml:space="preserve">
      По истечении срока действия Патента, по заявлению Хозяйства, налоговый орган выдает Патент на очередной (годичный) срок действия. Хозяйство, получившее Патент, освобождается от предоставления налоговых деклараций по подоходному и земельному налогу. По итогам отчетного года перерасчет указанной в Патенте суммы не производится. </w:t>
      </w:r>
      <w:r>
        <w:br/>
      </w:r>
      <w:r>
        <w:rPr>
          <w:rFonts w:ascii="Times New Roman"/>
          <w:b w:val="false"/>
          <w:i w:val="false"/>
          <w:color w:val="000000"/>
          <w:sz w:val="28"/>
        </w:rPr>
        <w:t xml:space="preserve">
      На Патент распространяется правило документа строгой отчетности. Патент является неотчуждаемым, передача его другим лицам запрещается. </w:t>
      </w:r>
      <w:r>
        <w:br/>
      </w:r>
      <w:r>
        <w:rPr>
          <w:rFonts w:ascii="Times New Roman"/>
          <w:b w:val="false"/>
          <w:i w:val="false"/>
          <w:color w:val="000000"/>
          <w:sz w:val="28"/>
        </w:rPr>
        <w:t xml:space="preserve">
      4.10. В случае утери Хозяйством Патента при наличии уважительных причин налоговый орган выдает ему дубликат Патента. </w:t>
      </w:r>
      <w:r>
        <w:br/>
      </w:r>
      <w:r>
        <w:rPr>
          <w:rFonts w:ascii="Times New Roman"/>
          <w:b w:val="false"/>
          <w:i w:val="false"/>
          <w:color w:val="000000"/>
          <w:sz w:val="28"/>
        </w:rPr>
        <w:t xml:space="preserve">
      4.11. При превышении определенной настоящей Инструкцией предельной численности работающих Хозяйство переходит на обычную систему налогообложения, начиная с квартала, следующего за кварталом, в котором произошло превышение численности. При прекращении деятельности по упрощенной системе налогообложения уплаченный Хозяйством фиксированный суммарный земельный налог возврату или перерасчету не подлежит. </w:t>
      </w:r>
      <w:r>
        <w:br/>
      </w:r>
      <w:r>
        <w:rPr>
          <w:rFonts w:ascii="Times New Roman"/>
          <w:b w:val="false"/>
          <w:i w:val="false"/>
          <w:color w:val="000000"/>
          <w:sz w:val="28"/>
        </w:rPr>
        <w:t xml:space="preserve">
      4.12. Отказ от применения упрощенной системы налогообложения и обратный переход (возврат) к обычной системе налогообложения может осуществляться Хозяйствами с начала очередного календарного года при условии подачи соответствующего заявления в налоговый орган в срок не позднее чем за 15 дней до завершения календарного года.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 Ответственность Хозяйств, применяющих </w:t>
      </w:r>
      <w:r>
        <w:br/>
      </w:r>
      <w:r>
        <w:rPr>
          <w:rFonts w:ascii="Times New Roman"/>
          <w:b w:val="false"/>
          <w:i w:val="false"/>
          <w:color w:val="000000"/>
          <w:sz w:val="28"/>
        </w:rPr>
        <w:t>
</w:t>
      </w:r>
      <w:r>
        <w:rPr>
          <w:rFonts w:ascii="Times New Roman"/>
          <w:b/>
          <w:i w:val="false"/>
          <w:color w:val="000000"/>
          <w:sz w:val="28"/>
        </w:rPr>
        <w:t xml:space="preserve">                  упрощенную систему налогообложения </w:t>
      </w:r>
    </w:p>
    <w:bookmarkEnd w:id="7"/>
    <w:bookmarkStart w:name="z8" w:id="8"/>
    <w:p>
      <w:pPr>
        <w:spacing w:after="0"/>
        <w:ind w:left="0"/>
        <w:jc w:val="both"/>
      </w:pPr>
      <w:r>
        <w:rPr>
          <w:rFonts w:ascii="Times New Roman"/>
          <w:b w:val="false"/>
          <w:i w:val="false"/>
          <w:color w:val="000000"/>
          <w:sz w:val="28"/>
        </w:rPr>
        <w:t xml:space="preserve">
      5.1. Ответственность Хозяйств, применяющих упрощенную систему налогообложения, наступает в соответствии с Указом Президента Республики Казахстан, имеющего силу Закона, от 24 апреля 1996г. N2235 "О налогах и других обязательных платежах в бюджет" и другими законодательными актами Республики Казахстан. </w:t>
      </w:r>
    </w:p>
    <w:bookmarkEnd w:id="8"/>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xml:space="preserve">             6. Вступление в силу настоящей Инструкции </w:t>
      </w:r>
    </w:p>
    <w:bookmarkEnd w:id="9"/>
    <w:p>
      <w:pPr>
        <w:spacing w:after="0"/>
        <w:ind w:left="0"/>
        <w:jc w:val="both"/>
      </w:pPr>
      <w:r>
        <w:rPr>
          <w:rFonts w:ascii="Times New Roman"/>
          <w:b w:val="false"/>
          <w:i w:val="false"/>
          <w:color w:val="000000"/>
          <w:sz w:val="28"/>
        </w:rPr>
        <w:t xml:space="preserve">     6.1. Настоящая Инструкция вступает в силу со дня ее официального утверждения. </w:t>
      </w:r>
      <w:r>
        <w:br/>
      </w:r>
      <w:r>
        <w:rPr>
          <w:rFonts w:ascii="Times New Roman"/>
          <w:b w:val="false"/>
          <w:i w:val="false"/>
          <w:color w:val="000000"/>
          <w:sz w:val="28"/>
        </w:rPr>
        <w:t>
 </w:t>
      </w:r>
      <w:r>
        <w:br/>
      </w:r>
      <w:r>
        <w:rPr>
          <w:rFonts w:ascii="Times New Roman"/>
          <w:b w:val="false"/>
          <w:i w:val="false"/>
          <w:color w:val="000000"/>
          <w:sz w:val="28"/>
        </w:rPr>
        <w:t xml:space="preserve">
       * Патент - документ, удостоверяющий окончательные взаиморасчеты с бюджетом и на право применения упрощенной системы налогообложения. </w:t>
      </w:r>
    </w:p>
    <w:bookmarkStart w:name="z15" w:id="1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налогового комитета </w:t>
      </w:r>
      <w:r>
        <w:br/>
      </w:r>
      <w:r>
        <w:rPr>
          <w:rFonts w:ascii="Times New Roman"/>
          <w:b w:val="false"/>
          <w:i w:val="false"/>
          <w:color w:val="000000"/>
          <w:sz w:val="28"/>
        </w:rPr>
        <w:t xml:space="preserve">
                                           РК и Госкомзема РК </w:t>
      </w:r>
      <w:r>
        <w:br/>
      </w:r>
      <w:r>
        <w:rPr>
          <w:rFonts w:ascii="Times New Roman"/>
          <w:b w:val="false"/>
          <w:i w:val="false"/>
          <w:color w:val="000000"/>
          <w:sz w:val="28"/>
        </w:rPr>
        <w:t xml:space="preserve">
                                           от 15 декабря 1996 г. </w:t>
      </w:r>
      <w:r>
        <w:br/>
      </w:r>
      <w:r>
        <w:rPr>
          <w:rFonts w:ascii="Times New Roman"/>
          <w:b w:val="false"/>
          <w:i w:val="false"/>
          <w:color w:val="000000"/>
          <w:sz w:val="28"/>
        </w:rPr>
        <w:t xml:space="preserve">
                                           N 40 </w:t>
      </w:r>
    </w:p>
    <w:bookmarkEnd w:id="10"/>
    <w:p>
      <w:pPr>
        <w:spacing w:after="0"/>
        <w:ind w:left="0"/>
        <w:jc w:val="both"/>
      </w:pPr>
      <w:r>
        <w:rPr>
          <w:rFonts w:ascii="Times New Roman"/>
          <w:b/>
          <w:i w:val="false"/>
          <w:color w:val="000000"/>
          <w:sz w:val="28"/>
        </w:rPr>
        <w:t xml:space="preserve">                           П О Р Я Д О К </w:t>
      </w:r>
      <w:r>
        <w:br/>
      </w:r>
      <w:r>
        <w:rPr>
          <w:rFonts w:ascii="Times New Roman"/>
          <w:b w:val="false"/>
          <w:i w:val="false"/>
          <w:color w:val="000000"/>
          <w:sz w:val="28"/>
        </w:rPr>
        <w:t>
</w:t>
      </w:r>
      <w:r>
        <w:rPr>
          <w:rFonts w:ascii="Times New Roman"/>
          <w:b/>
          <w:i w:val="false"/>
          <w:color w:val="000000"/>
          <w:sz w:val="28"/>
        </w:rPr>
        <w:t xml:space="preserve">                     определения фиксированного </w:t>
      </w:r>
      <w:r>
        <w:br/>
      </w:r>
      <w:r>
        <w:rPr>
          <w:rFonts w:ascii="Times New Roman"/>
          <w:b w:val="false"/>
          <w:i w:val="false"/>
          <w:color w:val="000000"/>
          <w:sz w:val="28"/>
        </w:rPr>
        <w:t>
</w:t>
      </w:r>
      <w:r>
        <w:rPr>
          <w:rFonts w:ascii="Times New Roman"/>
          <w:b/>
          <w:i w:val="false"/>
          <w:color w:val="000000"/>
          <w:sz w:val="28"/>
        </w:rPr>
        <w:t xml:space="preserve">                   суммарного земельного налога с </w:t>
      </w:r>
      <w:r>
        <w:br/>
      </w:r>
      <w:r>
        <w:rPr>
          <w:rFonts w:ascii="Times New Roman"/>
          <w:b w:val="false"/>
          <w:i w:val="false"/>
          <w:color w:val="000000"/>
          <w:sz w:val="28"/>
        </w:rPr>
        <w:t>
</w:t>
      </w:r>
      <w:r>
        <w:rPr>
          <w:rFonts w:ascii="Times New Roman"/>
          <w:b/>
          <w:i w:val="false"/>
          <w:color w:val="000000"/>
          <w:sz w:val="28"/>
        </w:rPr>
        <w:t xml:space="preserve">                крестьянских (фермерских) хозяйств, </w:t>
      </w:r>
      <w:r>
        <w:br/>
      </w:r>
      <w:r>
        <w:rPr>
          <w:rFonts w:ascii="Times New Roman"/>
          <w:b w:val="false"/>
          <w:i w:val="false"/>
          <w:color w:val="000000"/>
          <w:sz w:val="28"/>
        </w:rPr>
        <w:t>
</w:t>
      </w:r>
      <w:r>
        <w:rPr>
          <w:rFonts w:ascii="Times New Roman"/>
          <w:b/>
          <w:i w:val="false"/>
          <w:color w:val="000000"/>
          <w:sz w:val="28"/>
        </w:rPr>
        <w:t xml:space="preserve">            имеющих статус физического или юридического </w:t>
      </w:r>
      <w:r>
        <w:br/>
      </w:r>
      <w:r>
        <w:rPr>
          <w:rFonts w:ascii="Times New Roman"/>
          <w:b w:val="false"/>
          <w:i w:val="false"/>
          <w:color w:val="000000"/>
          <w:sz w:val="28"/>
        </w:rPr>
        <w:t>
</w:t>
      </w:r>
      <w:r>
        <w:rPr>
          <w:rFonts w:ascii="Times New Roman"/>
          <w:b/>
          <w:i w:val="false"/>
          <w:color w:val="000000"/>
          <w:sz w:val="28"/>
        </w:rPr>
        <w:t xml:space="preserve">        лица, для которых земля является основным средством </w:t>
      </w:r>
      <w:r>
        <w:br/>
      </w:r>
      <w:r>
        <w:rPr>
          <w:rFonts w:ascii="Times New Roman"/>
          <w:b w:val="false"/>
          <w:i w:val="false"/>
          <w:color w:val="000000"/>
          <w:sz w:val="28"/>
        </w:rPr>
        <w:t>
</w:t>
      </w:r>
      <w:r>
        <w:rPr>
          <w:rFonts w:ascii="Times New Roman"/>
          <w:b/>
          <w:i w:val="false"/>
          <w:color w:val="000000"/>
          <w:sz w:val="28"/>
        </w:rPr>
        <w:t xml:space="preserve">          производства, для включения в стоимость патента </w:t>
      </w:r>
    </w:p>
    <w:p>
      <w:pPr>
        <w:spacing w:after="0"/>
        <w:ind w:left="0"/>
        <w:jc w:val="both"/>
      </w:pPr>
      <w:r>
        <w:rPr>
          <w:rFonts w:ascii="Times New Roman"/>
          <w:b w:val="false"/>
          <w:i w:val="false"/>
          <w:color w:val="000000"/>
          <w:sz w:val="28"/>
        </w:rPr>
        <w:t xml:space="preserve">      1. Настоящий Порядок разработан в соответствии с статьей 138 Указа Президента Республики Казахстан, имеющего силу Закона, от 24 апреля 1995 г. N 2235 "О налогах и других обязательных платежах в бюджет". </w:t>
      </w:r>
      <w:r>
        <w:br/>
      </w:r>
      <w:r>
        <w:rPr>
          <w:rFonts w:ascii="Times New Roman"/>
          <w:b w:val="false"/>
          <w:i w:val="false"/>
          <w:color w:val="000000"/>
          <w:sz w:val="28"/>
        </w:rPr>
        <w:t xml:space="preserve">
      2. Введение фиксированного суммарного земельного налога с крестьянских (фермерских) хозяйств обусловливается необходимостью упорядочения налогообложения, упрощения расчетов и направлено на развитие наиболее эффективных форм хозяйствования и рациональное использование земель. </w:t>
      </w:r>
      <w:r>
        <w:br/>
      </w:r>
      <w:r>
        <w:rPr>
          <w:rFonts w:ascii="Times New Roman"/>
          <w:b w:val="false"/>
          <w:i w:val="false"/>
          <w:color w:val="000000"/>
          <w:sz w:val="28"/>
        </w:rPr>
        <w:t>
      3. Фиксированный суммарный земельный налог с крестьянских (фермерских) хозяйств, состоит из подоходного налога, исчисляемый в размере 0,25 процента от оценочной стоимости землепользования, определенной по ставкам платы за землю, предоставляемую государством в постоянное землепользование гражданам и негосударственным юридическим лицам для ведения сельскохозяйственного производства, утвержденным постановлением Правительства Республики Казахстан от 8 мая 1996г. N 576 </w:t>
      </w:r>
      <w:r>
        <w:rPr>
          <w:rFonts w:ascii="Times New Roman"/>
          <w:b w:val="false"/>
          <w:i w:val="false"/>
          <w:color w:val="000000"/>
          <w:sz w:val="28"/>
        </w:rPr>
        <w:t xml:space="preserve">P960576_ </w:t>
      </w:r>
      <w:r>
        <w:rPr>
          <w:rFonts w:ascii="Times New Roman"/>
          <w:b w:val="false"/>
          <w:i w:val="false"/>
          <w:color w:val="000000"/>
          <w:sz w:val="28"/>
        </w:rPr>
        <w:t xml:space="preserve"> "Об утверждении ставок платы за землю, про- даваемую в частную собственность или предоставляемую в землепользова- ние государством", и суммы земельного налога, определяемого в соот- ветствии с действующим налоговым законодательством. </w:t>
      </w:r>
      <w:r>
        <w:br/>
      </w:r>
      <w:r>
        <w:rPr>
          <w:rFonts w:ascii="Times New Roman"/>
          <w:b w:val="false"/>
          <w:i w:val="false"/>
          <w:color w:val="000000"/>
          <w:sz w:val="28"/>
        </w:rPr>
        <w:t xml:space="preserve">
      4. Расчет размера фиксированного суммарного земельного налога осуществляется с учетом балла бонитета и видов сельскохозяйственных угодий, почвенного покрова, территориального расположения крестьянского (фермерского) хозяйства. </w:t>
      </w:r>
      <w:r>
        <w:br/>
      </w:r>
      <w:r>
        <w:rPr>
          <w:rFonts w:ascii="Times New Roman"/>
          <w:b w:val="false"/>
          <w:i w:val="false"/>
          <w:color w:val="000000"/>
          <w:sz w:val="28"/>
        </w:rPr>
        <w:t xml:space="preserve">
      5. Определение оценочной стоимости земельных участков, предоставленных в постоянное землепользование крестьянскому (фермерскому) хозяйству для ведения сельскохозяйственного производства, для исчисления фиксированного суммарного земельного налога производится территориальными органами Государственного комитета Республики Казахстан по земельным отношениям и землеустройству либо его производственными подразделениями в соответствии с Порядком определения оценочной стоимости земельных участков, продаваемых в частную собственность или предоставляемых в землепользование государством, утвержденным постановлением Правительства Республики Казахстан от 1 октября 1996 года N 1203 "Об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 </w:t>
      </w:r>
      <w:r>
        <w:br/>
      </w:r>
      <w:r>
        <w:rPr>
          <w:rFonts w:ascii="Times New Roman"/>
          <w:b w:val="false"/>
          <w:i w:val="false"/>
          <w:color w:val="000000"/>
          <w:sz w:val="28"/>
        </w:rPr>
        <w:t xml:space="preserve">
      6. Акт оценочной стоимости права землепользования крестьянского (фермерского) хозяйства предоставляется главой крестьянского (фермерского) хозяйства в налоговый орган по месту нахождения землепользования. </w:t>
      </w:r>
      <w:r>
        <w:br/>
      </w:r>
      <w:r>
        <w:rPr>
          <w:rFonts w:ascii="Times New Roman"/>
          <w:b w:val="false"/>
          <w:i w:val="false"/>
          <w:color w:val="000000"/>
          <w:sz w:val="28"/>
        </w:rPr>
        <w:t xml:space="preserve">
      7. Налоговый орган на основании представленных данных исчисляет фиксированный суммарный земельный налог в соответствии с пунктом 3 данного Порядка и включает его в плату за патент. </w:t>
      </w:r>
    </w:p>
    <w:bookmarkStart w:name="z16" w:id="11"/>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налогового комитета </w:t>
      </w:r>
      <w:r>
        <w:br/>
      </w:r>
      <w:r>
        <w:rPr>
          <w:rFonts w:ascii="Times New Roman"/>
          <w:b w:val="false"/>
          <w:i w:val="false"/>
          <w:color w:val="000000"/>
          <w:sz w:val="28"/>
        </w:rPr>
        <w:t xml:space="preserve">
                                         РК и Госкомзема РК </w:t>
      </w:r>
      <w:r>
        <w:br/>
      </w:r>
      <w:r>
        <w:rPr>
          <w:rFonts w:ascii="Times New Roman"/>
          <w:b w:val="false"/>
          <w:i w:val="false"/>
          <w:color w:val="000000"/>
          <w:sz w:val="28"/>
        </w:rPr>
        <w:t xml:space="preserve">
                                         от 15 декабря 1996 г. </w:t>
      </w:r>
      <w:r>
        <w:br/>
      </w:r>
      <w:r>
        <w:rPr>
          <w:rFonts w:ascii="Times New Roman"/>
          <w:b w:val="false"/>
          <w:i w:val="false"/>
          <w:color w:val="000000"/>
          <w:sz w:val="28"/>
        </w:rPr>
        <w:t xml:space="preserve">
                                         N 40 </w:t>
      </w:r>
    </w:p>
    <w:bookmarkEnd w:id="11"/>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(Р Н Н) </w:t>
      </w:r>
    </w:p>
    <w:p>
      <w:pPr>
        <w:spacing w:after="0"/>
        <w:ind w:left="0"/>
        <w:jc w:val="both"/>
      </w:pPr>
      <w:r>
        <w:rPr>
          <w:rFonts w:ascii="Times New Roman"/>
          <w:b/>
          <w:i w:val="false"/>
          <w:color w:val="000000"/>
          <w:sz w:val="28"/>
        </w:rPr>
        <w:t xml:space="preserve">                            Р а с ч е т </w:t>
      </w:r>
      <w:r>
        <w:br/>
      </w:r>
      <w:r>
        <w:rPr>
          <w:rFonts w:ascii="Times New Roman"/>
          <w:b w:val="false"/>
          <w:i w:val="false"/>
          <w:color w:val="000000"/>
          <w:sz w:val="28"/>
        </w:rPr>
        <w:t>
</w:t>
      </w:r>
      <w:r>
        <w:rPr>
          <w:rFonts w:ascii="Times New Roman"/>
          <w:b/>
          <w:i w:val="false"/>
          <w:color w:val="000000"/>
          <w:sz w:val="28"/>
        </w:rPr>
        <w:t xml:space="preserve">                   определения стоимости патента </w:t>
      </w:r>
      <w:r>
        <w:br/>
      </w:r>
      <w:r>
        <w:rPr>
          <w:rFonts w:ascii="Times New Roman"/>
          <w:b w:val="false"/>
          <w:i w:val="false"/>
          <w:color w:val="000000"/>
          <w:sz w:val="28"/>
        </w:rPr>
        <w:t>
</w:t>
      </w:r>
      <w:r>
        <w:rPr>
          <w:rFonts w:ascii="Times New Roman"/>
          <w:b/>
          <w:i w:val="false"/>
          <w:color w:val="000000"/>
          <w:sz w:val="28"/>
        </w:rPr>
        <w:t xml:space="preserve">               крестьянского (фермерского) хозяйства </w:t>
      </w:r>
    </w:p>
    <w:p>
      <w:pPr>
        <w:spacing w:after="0"/>
        <w:ind w:left="0"/>
        <w:jc w:val="both"/>
      </w:pPr>
      <w:r>
        <w:rPr>
          <w:rFonts w:ascii="Times New Roman"/>
          <w:b w:val="false"/>
          <w:i w:val="false"/>
          <w:color w:val="000000"/>
          <w:sz w:val="28"/>
        </w:rPr>
        <w:t xml:space="preserve">"_____________________"           _________________________ </w:t>
      </w:r>
      <w:r>
        <w:br/>
      </w:r>
      <w:r>
        <w:rPr>
          <w:rFonts w:ascii="Times New Roman"/>
          <w:b w:val="false"/>
          <w:i w:val="false"/>
          <w:color w:val="000000"/>
          <w:sz w:val="28"/>
        </w:rPr>
        <w:t xml:space="preserve">
 (наимен. Хозяйства)                (район, область) </w:t>
      </w:r>
      <w:r>
        <w:br/>
      </w:r>
      <w:r>
        <w:rPr>
          <w:rFonts w:ascii="Times New Roman"/>
          <w:b w:val="false"/>
          <w:i w:val="false"/>
          <w:color w:val="000000"/>
          <w:sz w:val="28"/>
        </w:rPr>
        <w:t>
 </w:t>
      </w:r>
      <w:r>
        <w:br/>
      </w:r>
      <w:r>
        <w:rPr>
          <w:rFonts w:ascii="Times New Roman"/>
          <w:b w:val="false"/>
          <w:i w:val="false"/>
          <w:color w:val="000000"/>
          <w:sz w:val="28"/>
        </w:rPr>
        <w:t xml:space="preserve">
                   за период с______по_______199  г. </w:t>
      </w:r>
    </w:p>
    <w:p>
      <w:pPr>
        <w:spacing w:after="0"/>
        <w:ind w:left="0"/>
        <w:jc w:val="both"/>
      </w:pPr>
      <w:r>
        <w:rPr>
          <w:rFonts w:ascii="Times New Roman"/>
          <w:b w:val="false"/>
          <w:i w:val="false"/>
          <w:color w:val="000000"/>
          <w:sz w:val="28"/>
        </w:rPr>
        <w:t xml:space="preserve">     1. Общая площадь земли сельскохозяйственного назначения </w:t>
      </w:r>
      <w:r>
        <w:br/>
      </w:r>
      <w:r>
        <w:rPr>
          <w:rFonts w:ascii="Times New Roman"/>
          <w:b w:val="false"/>
          <w:i w:val="false"/>
          <w:color w:val="000000"/>
          <w:sz w:val="28"/>
        </w:rPr>
        <w:t xml:space="preserve">
Хозяйства по данным Госакта ______га, в т.ч. по видам угодий: </w:t>
      </w:r>
      <w:r>
        <w:br/>
      </w:r>
      <w:r>
        <w:rPr>
          <w:rFonts w:ascii="Times New Roman"/>
          <w:b w:val="false"/>
          <w:i w:val="false"/>
          <w:color w:val="000000"/>
          <w:sz w:val="28"/>
        </w:rPr>
        <w:t xml:space="preserve">
     а)____________________________________ </w:t>
      </w:r>
      <w:r>
        <w:br/>
      </w:r>
      <w:r>
        <w:rPr>
          <w:rFonts w:ascii="Times New Roman"/>
          <w:b w:val="false"/>
          <w:i w:val="false"/>
          <w:color w:val="000000"/>
          <w:sz w:val="28"/>
        </w:rPr>
        <w:t xml:space="preserve">
     б)____________________________________ </w:t>
      </w:r>
      <w:r>
        <w:br/>
      </w:r>
      <w:r>
        <w:rPr>
          <w:rFonts w:ascii="Times New Roman"/>
          <w:b w:val="false"/>
          <w:i w:val="false"/>
          <w:color w:val="000000"/>
          <w:sz w:val="28"/>
        </w:rPr>
        <w:t xml:space="preserve">
     в)____________________________________ </w:t>
      </w:r>
      <w:r>
        <w:br/>
      </w:r>
      <w:r>
        <w:rPr>
          <w:rFonts w:ascii="Times New Roman"/>
          <w:b w:val="false"/>
          <w:i w:val="false"/>
          <w:color w:val="000000"/>
          <w:sz w:val="28"/>
        </w:rPr>
        <w:t xml:space="preserve">
     г)____________________________________ </w:t>
      </w:r>
      <w:r>
        <w:br/>
      </w:r>
      <w:r>
        <w:rPr>
          <w:rFonts w:ascii="Times New Roman"/>
          <w:b w:val="false"/>
          <w:i w:val="false"/>
          <w:color w:val="000000"/>
          <w:sz w:val="28"/>
        </w:rPr>
        <w:t xml:space="preserve">
     2. Оценочная стоимость земельного участка по данным органов </w:t>
      </w:r>
      <w:r>
        <w:br/>
      </w:r>
      <w:r>
        <w:rPr>
          <w:rFonts w:ascii="Times New Roman"/>
          <w:b w:val="false"/>
          <w:i w:val="false"/>
          <w:color w:val="000000"/>
          <w:sz w:val="28"/>
        </w:rPr>
        <w:t xml:space="preserve">
Госкомзема РК_____________тенге. </w:t>
      </w:r>
      <w:r>
        <w:br/>
      </w:r>
      <w:r>
        <w:rPr>
          <w:rFonts w:ascii="Times New Roman"/>
          <w:b w:val="false"/>
          <w:i w:val="false"/>
          <w:color w:val="000000"/>
          <w:sz w:val="28"/>
        </w:rPr>
        <w:t xml:space="preserve">
     3. Фиксированный суммарный земельный налог </w:t>
      </w:r>
      <w:r>
        <w:br/>
      </w:r>
      <w:r>
        <w:rPr>
          <w:rFonts w:ascii="Times New Roman"/>
          <w:b w:val="false"/>
          <w:i w:val="false"/>
          <w:color w:val="000000"/>
          <w:sz w:val="28"/>
        </w:rPr>
        <w:t xml:space="preserve">
всего ___тенге, в т.ч. </w:t>
      </w:r>
      <w:r>
        <w:br/>
      </w:r>
      <w:r>
        <w:rPr>
          <w:rFonts w:ascii="Times New Roman"/>
          <w:b w:val="false"/>
          <w:i w:val="false"/>
          <w:color w:val="000000"/>
          <w:sz w:val="28"/>
        </w:rPr>
        <w:t xml:space="preserve">
     - земельный налог______тенге </w:t>
      </w:r>
      <w:r>
        <w:br/>
      </w:r>
      <w:r>
        <w:rPr>
          <w:rFonts w:ascii="Times New Roman"/>
          <w:b w:val="false"/>
          <w:i w:val="false"/>
          <w:color w:val="000000"/>
          <w:sz w:val="28"/>
        </w:rPr>
        <w:t xml:space="preserve">
     - подоходный налог_____ тенге (0,25% х стр 2) </w:t>
      </w:r>
    </w:p>
    <w:p>
      <w:pPr>
        <w:spacing w:after="0"/>
        <w:ind w:left="0"/>
        <w:jc w:val="both"/>
      </w:pPr>
      <w:r>
        <w:rPr>
          <w:rFonts w:ascii="Times New Roman"/>
          <w:b w:val="false"/>
          <w:i w:val="false"/>
          <w:color w:val="000000"/>
          <w:sz w:val="28"/>
        </w:rPr>
        <w:t xml:space="preserve">     Годовая стоимость патента согласно строки 3________тенге </w:t>
      </w:r>
      <w:r>
        <w:br/>
      </w:r>
      <w:r>
        <w:rPr>
          <w:rFonts w:ascii="Times New Roman"/>
          <w:b w:val="false"/>
          <w:i w:val="false"/>
          <w:color w:val="000000"/>
          <w:sz w:val="28"/>
        </w:rPr>
        <w:t xml:space="preserve">
     сроки уплаты </w:t>
      </w:r>
    </w:p>
    <w:p>
      <w:pPr>
        <w:spacing w:after="0"/>
        <w:ind w:left="0"/>
        <w:jc w:val="both"/>
      </w:pPr>
      <w:r>
        <w:rPr>
          <w:rFonts w:ascii="Times New Roman"/>
          <w:b w:val="false"/>
          <w:i w:val="false"/>
          <w:color w:val="000000"/>
          <w:sz w:val="28"/>
        </w:rPr>
        <w:t xml:space="preserve">     I срок на  "___"__________________199__г. </w:t>
      </w:r>
      <w:r>
        <w:br/>
      </w:r>
      <w:r>
        <w:rPr>
          <w:rFonts w:ascii="Times New Roman"/>
          <w:b w:val="false"/>
          <w:i w:val="false"/>
          <w:color w:val="000000"/>
          <w:sz w:val="28"/>
        </w:rPr>
        <w:t xml:space="preserve">
    II срок на  "___"__________________199__г. </w:t>
      </w:r>
      <w:r>
        <w:br/>
      </w:r>
      <w:r>
        <w:rPr>
          <w:rFonts w:ascii="Times New Roman"/>
          <w:b w:val="false"/>
          <w:i w:val="false"/>
          <w:color w:val="000000"/>
          <w:sz w:val="28"/>
        </w:rPr>
        <w:t xml:space="preserve">
   Ill срок на  "___"__________________199__г. </w:t>
      </w:r>
      <w:r>
        <w:br/>
      </w:r>
      <w:r>
        <w:rPr>
          <w:rFonts w:ascii="Times New Roman"/>
          <w:b w:val="false"/>
          <w:i w:val="false"/>
          <w:color w:val="000000"/>
          <w:sz w:val="28"/>
        </w:rPr>
        <w:t xml:space="preserve">
    IV срок на  "___"__________________199__г. </w:t>
      </w:r>
    </w:p>
    <w:p>
      <w:pPr>
        <w:spacing w:after="0"/>
        <w:ind w:left="0"/>
        <w:jc w:val="both"/>
      </w:pPr>
      <w:r>
        <w:rPr>
          <w:rFonts w:ascii="Times New Roman"/>
          <w:b w:val="false"/>
          <w:i w:val="false"/>
          <w:color w:val="000000"/>
          <w:sz w:val="28"/>
        </w:rPr>
        <w:t xml:space="preserve">     Всего работников Хозяйства на момент регистрации_____ человек </w:t>
      </w:r>
      <w:r>
        <w:br/>
      </w:r>
      <w:r>
        <w:rPr>
          <w:rFonts w:ascii="Times New Roman"/>
          <w:b w:val="false"/>
          <w:i w:val="false"/>
          <w:color w:val="000000"/>
          <w:sz w:val="28"/>
        </w:rPr>
        <w:t xml:space="preserve">
        из них: - члены хозяйства                    _____ человек </w:t>
      </w:r>
      <w:r>
        <w:br/>
      </w:r>
      <w:r>
        <w:rPr>
          <w:rFonts w:ascii="Times New Roman"/>
          <w:b w:val="false"/>
          <w:i w:val="false"/>
          <w:color w:val="000000"/>
          <w:sz w:val="28"/>
        </w:rPr>
        <w:t xml:space="preserve">
                - работающие по трудовому соглашению _____ человек </w:t>
      </w:r>
      <w:r>
        <w:br/>
      </w:r>
      <w:r>
        <w:rPr>
          <w:rFonts w:ascii="Times New Roman"/>
          <w:b w:val="false"/>
          <w:i w:val="false"/>
          <w:color w:val="000000"/>
          <w:sz w:val="28"/>
        </w:rPr>
        <w:t>
 </w:t>
      </w:r>
      <w:r>
        <w:br/>
      </w:r>
      <w:r>
        <w:rPr>
          <w:rFonts w:ascii="Times New Roman"/>
          <w:b w:val="false"/>
          <w:i w:val="false"/>
          <w:color w:val="000000"/>
          <w:sz w:val="28"/>
        </w:rPr>
        <w:t xml:space="preserve">
     Плата за патент должна быть перечислена на р/с_______________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Примечание: расчет составляется в двух экземплярах. </w:t>
      </w:r>
    </w:p>
    <w:p>
      <w:pPr>
        <w:spacing w:after="0"/>
        <w:ind w:left="0"/>
        <w:jc w:val="both"/>
      </w:pPr>
      <w:r>
        <w:rPr>
          <w:rFonts w:ascii="Times New Roman"/>
          <w:b w:val="false"/>
          <w:i w:val="false"/>
          <w:color w:val="000000"/>
          <w:sz w:val="28"/>
        </w:rPr>
        <w:t xml:space="preserve"> 1__________________________________ 0         1 _______________ </w:t>
      </w:r>
      <w:r>
        <w:br/>
      </w:r>
      <w:r>
        <w:rPr>
          <w:rFonts w:ascii="Times New Roman"/>
          <w:b w:val="false"/>
          <w:i w:val="false"/>
          <w:color w:val="000000"/>
          <w:sz w:val="28"/>
        </w:rPr>
        <w:t xml:space="preserve">
  Начальник отдела налогового органа              (подпись) </w:t>
      </w:r>
    </w:p>
    <w:p>
      <w:pPr>
        <w:spacing w:after="0"/>
        <w:ind w:left="0"/>
        <w:jc w:val="both"/>
      </w:pPr>
      <w:r>
        <w:rPr>
          <w:rFonts w:ascii="Times New Roman"/>
          <w:b w:val="false"/>
          <w:i w:val="false"/>
          <w:color w:val="000000"/>
          <w:sz w:val="28"/>
        </w:rPr>
        <w:t xml:space="preserve"> 1________________________ 0                   1 _______________ </w:t>
      </w:r>
      <w:r>
        <w:br/>
      </w:r>
      <w:r>
        <w:rPr>
          <w:rFonts w:ascii="Times New Roman"/>
          <w:b w:val="false"/>
          <w:i w:val="false"/>
          <w:color w:val="000000"/>
          <w:sz w:val="28"/>
        </w:rPr>
        <w:t xml:space="preserve">
  Налоговой инспектор                              (подпись) </w:t>
      </w:r>
    </w:p>
    <w:p>
      <w:pPr>
        <w:spacing w:after="0"/>
        <w:ind w:left="0"/>
        <w:jc w:val="both"/>
      </w:pPr>
      <w:r>
        <w:rPr>
          <w:rFonts w:ascii="Times New Roman"/>
          <w:b w:val="false"/>
          <w:i w:val="false"/>
          <w:color w:val="000000"/>
          <w:sz w:val="28"/>
        </w:rPr>
        <w:t xml:space="preserve">Ознакомлен 1:_______________________ 0          1 _______________ </w:t>
      </w:r>
      <w:r>
        <w:br/>
      </w:r>
      <w:r>
        <w:rPr>
          <w:rFonts w:ascii="Times New Roman"/>
          <w:b w:val="false"/>
          <w:i w:val="false"/>
          <w:color w:val="000000"/>
          <w:sz w:val="28"/>
        </w:rPr>
        <w:t xml:space="preserve">
              Глава Хозяйства                       (подпись) </w:t>
      </w:r>
    </w:p>
    <w:p>
      <w:pPr>
        <w:spacing w:after="0"/>
        <w:ind w:left="0"/>
        <w:jc w:val="both"/>
      </w:pPr>
      <w:r>
        <w:rPr>
          <w:rFonts w:ascii="Times New Roman"/>
          <w:b w:val="false"/>
          <w:i w:val="false"/>
          <w:color w:val="000000"/>
          <w:sz w:val="28"/>
        </w:rPr>
        <w:t xml:space="preserve">   М. П.                                Дата регистрации </w:t>
      </w:r>
      <w:r>
        <w:br/>
      </w:r>
      <w:r>
        <w:rPr>
          <w:rFonts w:ascii="Times New Roman"/>
          <w:b w:val="false"/>
          <w:i w:val="false"/>
          <w:color w:val="000000"/>
          <w:sz w:val="28"/>
        </w:rPr>
        <w:t xml:space="preserve">
                                        расчета "__"______199__г.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