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5aa3" w14:textId="7d25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составления и подачи заявки на регистрацию товарного знака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Патентным агентством Министерства экономики и торговли Республики Казахстан 8 октября 1996 года Зарегистрировано в Министерстве юстиции Республики Казахстан 30 апреля 1997 г. N 296. Утратили силу приказом Председателя Комитета по правам интеллектуальной собственности Министерства юстиции Республики Казахстан от 24 апреля 2007 года N 55-о.д.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Правила, утвержденные Патентным агентством Министерства экономики и торговли Республики Казахстан 8 октября 1996 года утратили силу приказом Председателя Комитета по правам интеллектуальной собственности Министерства юстиции Республики Казахстан от 24 апреля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55-о.д.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составления и подачи заявки на регистрацию товарного знака (далее Правила 1) разработаны в соответствии с Законом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Z932800_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товарных знаках обслуживания и наименованиях мест происхождения товаров", а также нормативных документов, принятых Национальным патентным ведомством. При их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разработке были учтены современные тенденции гармонизации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 в области товарных знаков.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сокращений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 - Закон о товарных знаках, знаках обслуживания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наименованиях мест происхождения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МКТУ - Международная классификация товаров и услуг (Ниццкая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Правила 1 - Правила составления и подачи заявки на регистрацию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товарного знака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Товарный знак - Товарный знак и\или знак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Товары - Товары и\или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Подача заявки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1.1. Право подачи заявки на регистрацию товарного знака в соответствии с п. 1. ст. 5 Закона предоставлено любым юридическим и физическим лицам, осуществляющим предпринимательскую деятельность в установленном законодательством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Заявка подается в Казпатент непосредственно или направляется по почте. Возможна подача заявки по факсу. Она принимается во внимание при условии обязательного представления оригинала не позднее 1 месяца со дня получения факса Казпатентом.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Заявка согласно п.п. 2.3. ст. 5 Закона подается заявителем самостоятельно или через патентного поверенного. Иностранные юридические лица или постоянно проживающие за пределами страны физические лица либо их патентные поверенные ведут дела, связанные с регистрацией товарных знаков, через патентных поверенных, зарегистрированных в Казпатенте, если иной порядок не установлен международными соглашениями, участником которых является Республика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патентного поверенного должны подтверждаться доверенностью.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Заявка представляется на казахском или русском языках. Документы, представленные на иностранном языке, должны сопровождаться переводом на казахский или русский язык. Перевод может быть представлен не позднее 2 месяцев с даты подачи заявки.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Заявка представляется в 2-х экземплярах.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 Содержание заявки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2.1. Заявка должна относиться к одному товарному знаку. В соответствии со ст. 4 Закона в качестве товарных знаков могут быть зарегистрированы словесные, изобразительные, объемные или другие обозначения.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2.1.1. Словесные обозначения представляют собой слова, сочетания букв, имеющие словесный характер, словосочетания, предложения, другие единицы языка и их сочетания.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2.1.2. Изобразительные обозначения представляют собой любые графические изображения на плоскости (конкретные либо абстрактные изображения различных объектов, фигур, линии, художественно выполненные шрифтовые элементы, а также различные композиции вышеупомянутых элементов).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2.1.3. Объемные обозначения представляют собой трехмерные объекты, форма которых оригинальна и не связана исключительным образом с функцией товара (упаковки товара, бутылки, флаконы и др.).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2.1.4. Комбинированные обозначения включают комбинации различного рода элементов - словесных, графических, объемных.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2.1.5. К другим обозначениям относятся, например, звуковые знаки в виде сигналов.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2.1.6. Товарный знак может быть зарегистрирован в любом цвете или цветовом сочетании.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Заявка должна быть представлена на типовом бланке (форма Т3-1), включающем: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официальное обращение в Казпатент с просьбой о регистрации (п. 1.);&lt;*&gt;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полного официального наименования заявителя (п. 2.1.),&lt;*&gt;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заявителей несколько, то производится соответствующая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отметка (п. 8.10.) и отдельным приложением представляется перечень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заявителей с необходимыми реквизитами;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полный адрес заявителя (п. 2.5.)&lt;*&gt;;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указание организационно-правового характера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(п. 2.2.);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сведения о государственной регистрации юридического лица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частного предпринимателя (п. 2.3.);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заявляемое обозначение (п. 6.)&lt;*&gt;;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указание на то, что испрашивается охрана объемного знака (п.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указание на то, что испрашивается охрана в цветовом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исполнении (п. 6.2.);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указание на то, что испрашивается охрана коллективного знака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(п. 2.4.);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указание на то, что испрашивается охрана знака в стандартном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шрифтовом исполнении (п. 6.5.);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 транслитерация (п. 6.3.), перевод (п. 6.4.) словесного обозначения, если обозначение представлено на языке, ином чем казахский или русский;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перечень товаров и/или услуг, на которые испрашивается регистрация знака (п. 7.)&lt;*&gt;;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данные о патентном поверенном (имя и адрес), если заявитель пользуется услугами патентного поверенного (п. 3.)&lt;*&gt;;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на испрашивание конвенционного приоритета и сведения о заявке (страна, дата, номер заявки), на основе которой испрашивается приоритет (п.п. 5.1., 5.2., 5.3.);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на испрашивание множественного приоритета (п. 5.4.);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на испрашивание выставочного приоритета (п. 5.5.);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адрес для деловой переписки, если заявитель его имеет (п.4.);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подпись заявителя или его поверенного&lt;*&gt;;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на оплату пошлины и ее размер (п. 8.4.);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на имеющиеся более ранние регистрации (п.п. 9., 10.).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Отмеченные знаком &lt;*&gt; сведения необходимы и достаточны для признания заявки на регистрацию товарного знака поданной с установлением соответствующего номера и даты подачи.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2.2.1. К заявке прилагаются: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дополнительно 5 черно-белых репродукций заявляемого обозначения;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описание заявляемого обозначения, если заявитель считает необходимым пояснить экспертизе его смысловое значение;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документ, подтверждающий уплату пошлины за подачу заявки;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устав коллективного знака в соответствии с п. 2 ст. 7 Закона, если подается заявка на регистрацию коллективного знака;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доверенность, выданная заявителем на имя патентного поверенного с указанием объема представляемых полномочий, даты выдачи и срока действия, если заявка подается через патентного поверенного;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заверенная копия ранее поданной заявки, если испрашивается конвенционный приоритет, и ее перевод на казахский или русский язык;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заверенный документ, подтверждающий правомерность испрашивания выставочного приоритета с указанием международного статуса выставки, времени и места ее проведения, объекта(ов) экспонирования с заявляемым в качестве товарного знака обозначением, если испрашивается выставочный приоритет;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документальное подтверждение прав заявителя на элементы знака, если охрана последних может предоставляться на основании Закона с разрешения третьих лиц (элементы государственной символики, например, или объекты охраны авторским правом).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Отметки о представлении дополнительных материалов производятся путем проставления знака "X" в строке соответствующего пункта, а в последней строке п. 8. указывается количество страниц прилагаемых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перечисленные в пункте 2.2.1. документы должны быть представлены не позднее 2-х месяцев с даты подачи заявки.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Заявляемое обозначение должно быть представлено в виде фотографии или типографского оттиска форматом 8 х 8 см. Этикетки и особые виды знаков могут представляться в полную величину, если они не превышают размер 21 х 29,7 см. В случае превышения указанного размера изображение должно быть представлено в уменьшенном виде.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заявляемого на регистрацию обозначения представляется в том цвете или цветовом сочетании, в котором испрашивается регистрация товарного знака. Оно должно быть наклеено на бланк в обозначенном квадратом месте (п. 6.).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должно быть хорошего качества, т.е. четким и контрастным. Все его элементы должны быть композиционно объединены художественным замыслом.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2.3.1. Если охрана обозначения испрашивается в цветовом исполнении, то цвет или сочетания цветов указываются в соответствующей графе (п. 6.1.) как, например, знак охраняется в красном, белом, зеленом цветовом сочетании. При этом представляется 10 цветных и 5 черно-белых репродукций заявляемого обозначения.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2.3.2. Если испрашивается охрана объемного обозначения, то необходимо сделать соответствующую отметку (п. 6.1.). При этом, кроме основного изображения в двухмерном графическом или фотографическом виде, могут прилагаться изображения различных видов объемного знака в ракурсах, позволяющих экспертизе полностью оценить объем испрашиваемой охраны.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2.3.3. Если на регистрацию в качестве товарного знака представлена этикетка, то в качестве репродукции заявляемого обозначения может быть представлена сама этикетка.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2.3.4. Если словесный знак либо словесный компонент знака представлены на языке ином, чем казахский или русский, необходимо привести транслитерацию, т.е. передать фонетическое звучание буквами одного из официально признанных языков (п. 6.3.), а также перевод, если слово (словосочетание) имеет смысловое значение (п. 6.4.).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2.3.5. Если испрашивается охрана звукового обозначения, то к заявке прилагаются его нотная запись и фонограмма звукового обозначения в виде магнитофонной записи. Если на регистрацию заявляется часть музыкального произведения, то необходимо указание его автора и названия.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2.3.6. Если испрашивается охрана коллективного знака, то к заявке прикладывается Устав коллективного знака в соответствии со ст. 7. Закона, подписанный всеми его пользователями.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Перечень товаров и/или услуг приводится в п. 7. и определяет объем испрашиваемой охраны.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товары и/или услуги относятся к нескольким классам МКТУ, они должны быть сгруппированы соответственно этим классам. Указывается номер каждого заявленного класса в порядке возрастания и рядом с номером - перечень товаров и/или услуг, относящихся к этому классу. Для составления перечня товаров необходимо использовать конкретные термины и понятия рубрик соответствующего класса МКТУ.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их отсутствия в классификаторе возможно использование вошедших во всеобщее употребление понятий. При невозможности размещения перечня на бланке последний приводится в приложении на отдельном листе. Следует избегать излишней степени обобщения, при которой приведенные понятия могут совпадать с наименованиями самих классов.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Заявка подписывается: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уполномоченным должностным лицом, если заявка подается от имени юридического лица, с указанием имени, фамилии и должности подписавшего;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физическим лицом, если заявка подается от его имени;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патентным поверенным, если заявка подается через патентного поверенного.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уполномоченного должностного лица должна быть расшифрована указанием фамилии и инициалов подписавшего лица и заверена печатью.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Доверенность на имя патентного поверенного должна включать: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полное наименование (имя) доверителя и его адрес;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подпись ответственного уполномоченного лица заявителя или самого заявителя;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должности и имени лица, подписавшего доверенность;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указание полномочий, представляемых патентному поверенному, с выделением права на отзыв заявки и отказа от регистрации;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имя доверенного лица;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дату выдачи;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срок действия;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печать, удостоверяющую подпись ответственного уполномоченного лица.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действие патентного поверенного в пределах предоставленных ему полномочий или любое действие Казпатента по отношению к нему имеют те же последствия, что и действия заявителя или действия по отношению к заявителю.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2.6.1. Генеральная доверенность на имя патентного поверенного может относиться к нескольким заявкам (регистрациям) и должна отражать все предоставляемые ею полномочия.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 Внесение изменений в заявку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3.1. Внесение в заявку изменений, не затрагивающих объема испрашиваемой охраны, может производиться по письменному ходатайству заявителя не позднее 2 месяцев с даты подачи заявки. При этом пошлина не уплачивается. Изменения, вносимые после указанного срока сопровождаются уплатой пошлины.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При внесении изменений в заявляемое обозначение, не влияющее на его общее восприятие, представляется измененное изображение обозначения в количестве, указанном в п. 2.2.1.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Изменение наименования (имени) или адреса заявителя без передачи имущественных прав производится по его письменному ходатайству с указанием номера заявки.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В случае уступки права на получение свидетельства иному лицу в официальном ходатайстве заявителя приводятся сведения о правопреемнике, а также удостоверяется факт его согласия на правопреемство.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Ходатайство об изменении имени или адреса заявителя может касаться нескольких заявок.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Разделение заявки по просьбе заявителя может производиться на любой стадии ее рассмотрения путем деления классов между разделенными заявками. При этом приоритет сохраняется по дате подачи первичной заявки.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Исправление ошибок в заявке производится по письменному обращению заявителя или патентного поверенного. При этом указывается номер заявки и характер ошибки. Ходатайство может касаться исправления однотипных ошибок в ряде заявок. При этом указываются номера всех заявок, в которых допущены ошибки.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 Отзыв заявки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Отзыв заявки в соответствии со ст. 12 Закона может осуществляться на любом этапе экспертизы не позднее даты регистрации товарного знака. Датой отзыва считается дата отправки заявителю извещения об отзыве.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Настоящие Правила вступают в действие со дня их официальной публикации.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