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5aa3" w14:textId="7d25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составления и подачи заявки на регистрацию товарного знака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Патентным агентством Министерства экономики и торговли Республики Казахстан 8 октября 1996 года Зарегистрировано в Министерстве юстиции Республики Казахстан 30 апреля 1997 г. N 296. Утратили силу приказом Председателя Комитета по правам интеллектуальной собственности Министерства юстиции Республики Казахстан от 24 апреля 2007 года N 55-о.д.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Правила, утвержденные Патентным агентством Министерства экономики и торговли Республики Казахстан 8 октября 1996 года утратили силу приказом Председателя Комитета по правам интеллектуальной собственности Министерства юстиции Республики Казахстан от 24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55-о.д.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составления и подачи заявки на регистрацию товарного знака (далее Правила 1) разработаны в соответствии с Законом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Z932800_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товарных знаках обслуживания и наименованиях мест происхождения товаров", а также нормативных документов, принятых Национальным патентным ведомством. При их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разработке были учтены современные тенденции гармонизации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 в области товарных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сокращений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 - Закон о товарных знаках, знаках обслуживания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наименованиях мест происхождения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МКТУ - Международная классификация товаров и услуг (Ниццкая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Правила 1 - Правила составления и подачи заявки на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товарного знака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Товарный знак - Товарный знак и\или знак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Товары - Товары и\или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Подача заявки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1.1. Право подачи заявки на регистрацию товарного знака в соответствии с п. 1. ст. 5 Закона предоставлено любым юридическим и физическим лицам, осуществляющим предпринимательскую деятельность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Заявка подается в Казпатент непосредственно или направляется по почте. Возможна подача заявки по факсу. Она принимается во внимание при условии обязательного представления оригинала не позднее 1 месяца со дня получения факса Казпатентом.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Заявка согласно п.п. 2.3. ст. 5 Закона подается заявителем самостоятельно или через патентного поверенного. Иностранные юридические лица или постоянно проживающие за пределами страны физические лица либо их патентные поверенные ведут дела, связанные с регистрацией товарных знаков, через патентных поверенных, зарегистрированных в Казпатенте, если иной порядок не установлен международными соглашениями, участником которых является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патентного поверенного должны подтверждаться доверенностью.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Заявка представляется на казахском или русском языках. Документы, представленные на иностранном языке, должны сопровождаться переводом на казахский или русский язык. Перевод может быть представлен не позднее 2 месяцев с даты подачи заявки.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Заявка представляется в 2-х экземплярах.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Содержание заявки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2.1. Заявка должна относиться к одному товарному знаку. В соответствии со ст. 4 Закона в качестве товарных знаков могут быть зарегистрированы словесные, изобразительные, объемные или другие обозначения.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Словесные обозначения представляют собой слова, сочетания букв, имеющие словесный характер, словосочетания, предложения, другие единицы языка и их сочетания.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Изобразительные обозначения представляют собой любые графические изображения на плоскости (конкретные либо абстрактные изображения различных объектов, фигур, линии, художественно выполненные шрифтовые элементы, а также различные композиции вышеупомянутых элементов).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Объемные обозначения представляют собой трехмерные объекты, форма которых оригинальна и не связана исключительным образом с функцией товара (упаковки товара, бутылки, флаконы и др.).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2.1.4. Комбинированные обозначения включают комбинации различного рода элементов - словесных, графических, объемных.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2.1.5. К другим обозначениям относятся, например, звуковые знаки в виде сигналов.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2.1.6. Товарный знак может быть зарегистрирован в любом цвете или цветовом сочетании.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Заявка должна быть представлена на типовом бланке (форма Т3-1), включающем: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официальное обращение в Казпатент с просьбой о регистрации (п. 1.);&lt;*&gt;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полного официального наименования заявителя (п. 2.1.),&lt;*&gt;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заявителей несколько, то производится соответствующая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отметка (п. 8.10.) и отдельным приложением представляется перечень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всех заявителей с необходимыми реквизитами;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полный адрес заявителя (п. 2.5.)&lt;*&gt;;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указание организационно-правового характера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(п. 2.2.);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государственной регистрации юридического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частного предпринимателя (п. 2.3.);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заявляемое обозначение (п. 6.)&lt;*&gt;;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указание на то, что испрашивается охрана объемного знака (п.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указание на то, что испрашивается охрана в цветовом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исполнении (п. 6.2.);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указание на то, что испрашивается охрана коллективного знака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(п. 2.4.);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указание на то, что испрашивается охрана знака в стандартном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шрифтовом исполнении (п. 6.5.);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транслитерация (п. 6.3.), перевод (п. 6.4.) словесного обозначения, если обозначение представлено на языке, ином чем казахский или русский;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товаров и/или услуг, на которые испрашивается регистрация знака (п. 7.)&lt;*&gt;;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данные о патентном поверенном (имя и адрес), если заявитель пользуется услугами патентного поверенного (п. 3.)&lt;*&gt;;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на испрашивание конвенционного приоритета и сведения о заявке (страна, дата, номер заявки), на основе которой испрашивается приоритет (п.п. 5.1., 5.2., 5.3.);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на испрашивание множественного приоритета (п. 5.4.);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на испрашивание выставочного приоритета (п. 5.5.);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адрес для деловой переписки, если заявитель его имеет (п.4.);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подпись заявителя или его поверенного&lt;*&gt;;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на оплату пошлины и ее размер (п. 8.4.);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на имеющиеся более ранние регистрации (п.п. 9., 10.).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Отмеченные знаком &lt;*&gt; сведения необходимы и достаточны для признания заявки на регистрацию товарного знака поданной с установлением соответствующего номера и даты подачи.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К заявке прилагаются: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дополнительно 5 черно-белых репродукций заявляемого обозначения;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описание заявляемого обозначения, если заявитель считает необходимым пояснить экспертизе его смысловое значение;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документ, подтверждающий уплату пошлины за подачу заявки;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устав коллективного знака в соответствии с п. 2 ст. 7 Закона, если подается заявка на регистрацию коллективного знака;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доверенность, выданная заявителем на имя патентного поверенного с указанием объема представляемых полномочий, даты выдачи и срока действия, если заявка подается через патентного поверенного;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заверенная копия ранее поданной заявки, если испрашивается конвенционный приоритет, и ее перевод на казахский или русский язык;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заверенный документ, подтверждающий правомерность испрашивания выставочного приоритета с указанием международного статуса выставки, времени и места ее проведения, объекта(ов) экспонирования с заявляемым в качестве товарного знака обозначением, если испрашивается выставочный приоритет;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документальное подтверждение прав заявителя на элементы знака, если охрана последних может предоставляться на основании Закона с разрешения третьих лиц (элементы государственной символики, например, или объекты охраны авторским правом).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о представлении дополнительных материалов производятся путем проставления знака "X" в строке соответствующего пункта, а в последней строке п. 8. указывается количество страниц прилагаемых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перечисленные в пункте 2.2.1. документы должны быть представлены не позднее 2-х месяцев с даты подачи заявки.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Заявляемое обозначение должно быть представлено в виде фотографии или типографского оттиска форматом 8 х 8 см. Этикетки и особые виды знаков могут представляться в полную величину, если они не превышают размер 21 х 29,7 см. В случае превышения указанного размера изображение должно быть представлено в уменьшенном виде.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заявляемого на регистрацию обозначения представляется в том цвете или цветовом сочетании, в котором испрашивается регистрация товарного знака. Оно должно быть наклеено на бланк в обозначенном квадратом месте (п. 6.).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должно быть хорошего качества, т.е. четким и контрастным. Все его элементы должны быть композиционно объединены художественным замыслом.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2.3.1. Если охрана обозначения испрашивается в цветовом исполнении, то цвет или сочетания цветов указываются в соответствующей графе (п. 6.1.) как, например, знак охраняется в красном, белом, зеленом цветовом сочетании. При этом представляется 10 цветных и 5 черно-белых репродукций заявляемого обозначения.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2.3.2. Если испрашивается охрана объемного обозначения, то необходимо сделать соответствующую отметку (п. 6.1.). При этом, кроме основного изображения в двухмерном графическом или фотографическом виде, могут прилагаться изображения различных видов объемного знака в ракурсах, позволяющих экспертизе полностью оценить объем испрашиваемой охраны.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2.3.3. Если на регистрацию в качестве товарного знака представлена этикетка, то в качестве репродукции заявляемого обозначения может быть представлена сама этикетка.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2.3.4. Если словесный знак либо словесный компонент знака представлены на языке ином, чем казахский или русский, необходимо привести транслитерацию, т.е. передать фонетическое звучание буквами одного из официально признанных языков (п. 6.3.), а также перевод, если слово (словосочетание) имеет смысловое значение (п. 6.4.).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2.3.5. Если испрашивается охрана звукового обозначения, то к заявке прилагаются его нотная запись и фонограмма звукового обозначения в виде магнитофонной записи. Если на регистрацию заявляется часть музыкального произведения, то необходимо указание его автора и названия.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2.3.6. Если испрашивается охрана коллективного знака, то к заявке прикладывается Устав коллективного знака в соответствии со ст. 7. Закона, подписанный всеми его пользователями.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Перечень товаров и/или услуг приводится в п. 7. и определяет объем испрашиваемой охраны.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товары и/или услуги относятся к нескольким классам МКТУ, они должны быть сгруппированы соответственно этим классам. Указывается номер каждого заявленного класса в порядке возрастания и рядом с номером - перечень товаров и/или услуг, относящихся к этому классу. Для составления перечня товаров необходимо использовать конкретные термины и понятия рубрик соответствующего класса МКТУ.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их отсутствия в классификаторе возможно использование вошедших во всеобщее употребление понятий. При невозможности размещения перечня на бланке последний приводится в приложении на отдельном листе. Следует избегать излишней степени обобщения, при которой приведенные понятия могут совпадать с наименованиями самих классов.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Заявка подписывается: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уполномоченным должностным лицом, если заявка подается от имени юридического лица, с указанием имени, фамилии и должности подписавшего;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физическим лицом, если заявка подается от его имени;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патентным поверенным, если заявка подается через патентного поверенного.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уполномоченного должностного лица должна быть расшифрована указанием фамилии и инициалов подписавшего лица и заверена печатью.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Доверенность на имя патентного поверенного должна включать: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полное наименование (имя) доверителя и его адрес;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подпись ответственного уполномоченного лица заявителя или самого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должности и имени лица, подписавшего доверенность;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указание полномочий, представляемых патентному поверенному, с выделением права на отзыв заявки и отказа от регистрации;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имя доверенного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дату выдачи;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 действия;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печать, удостоверяющую подпись ответственного уполномоченного лица.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действие патентного поверенного в пределах предоставленных ему полномочий или любое действие Казпатента по отношению к нему имеют те же последствия, что и действия заявителя или действия по отношению к заявителю.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2.6.1. Генеральная доверенность на имя патентного поверенного может относиться к нескольким заявкам (регистрациям) и должна отражать все предоставляемые ею полномочия.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Внесение изменений в заявку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3.1. Внесение в заявку изменений, не затрагивающих объема испрашиваемой охраны, может производиться по письменному ходатайству заявителя не позднее 2 месяцев с даты подачи заявки. При этом пошлина не уплачивается. Изменения, вносимые после указанного срока сопровождаются уплатой пошлины.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При внесении изменений в заявляемое обозначение, не влияющее на его общее восприятие, представляется измененное изображение обозначения в количестве, указанном в п. 2.2.1.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Изменение наименования (имени) или адреса заявителя без передачи имущественных прав производится по его письменному ходатайству с указанием номера заявки.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В случае уступки права на получение свидетельства иному лицу в официальном ходатайстве заявителя приводятся сведения о правопреемнике, а также удостоверяется факт его согласия на правопреемство.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Ходатайство об изменении имени или адреса заявителя может касаться нескольких заявок.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Разделение заявки по просьбе заявителя может производиться на любой стадии ее рассмотрения путем деления классов между разделенными заявками. При этом приоритет сохраняется по дате подачи первичной заявки.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Исправление ошибок в заявке производится по письменному обращению заявителя или патентного поверенного. При этом указывается номер заявки и характер ошибки. Ходатайство может касаться исправления однотипных ошибок в ряде заявок. При этом указываются номера всех заявок, в которых допущены ошибки.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Отзыв заявки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Отзыв заявки в соответствии со ст. 12 Закона может осуществляться на любом этапе экспертизы не позднее даты регистрации товарного знака. Датой отзыва считается дата отправки заявителю извещения об отзыве.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Настоящие Правила вступают в действие со дня их официальной публикации.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