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f30a" w14:textId="b56f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38 "О порядке исчисления и уплаты налога на имущество" ~V950071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Налогового комитета Министерства финансов Республики Казахстан от 29 декабря 1997 г. N 1. Зарегистрирован Министерством юстиции Республики Казахстан 13.01.1998 г. N 59. Утратил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Республики Казахстан от 9 апреля 2002 года № 416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Законом Республики Казахстан от 12 июня 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Z010210_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введении в действие Кодекса Республики Казахстан "О налогах и </w:t>
      </w:r>
    </w:p>
    <w:p>
      <w:pPr>
        <w:spacing w:after="0"/>
        <w:ind w:left="0"/>
        <w:jc w:val="both"/>
      </w:pPr>
      <w:r>
        <w:rPr>
          <w:rFonts w:ascii="Times New Roman"/>
          <w:b w:val="false"/>
          <w:i w:val="false"/>
          <w:color w:val="000000"/>
          <w:sz w:val="28"/>
        </w:rPr>
        <w:t>других обязательных платежах в бюджет" (Налоговый кодекс)" приказываю:</w:t>
      </w:r>
    </w:p>
    <w:p>
      <w:pPr>
        <w:spacing w:after="0"/>
        <w:ind w:left="0"/>
        <w:jc w:val="both"/>
      </w:pPr>
      <w:r>
        <w:rPr>
          <w:rFonts w:ascii="Times New Roman"/>
          <w:b w:val="false"/>
          <w:i w:val="false"/>
          <w:color w:val="000000"/>
          <w:sz w:val="28"/>
        </w:rPr>
        <w:t>     1. Признать утратившими силу некоторые приказы согласно приложению:</w:t>
      </w:r>
    </w:p>
    <w:p>
      <w:pPr>
        <w:spacing w:after="0"/>
        <w:ind w:left="0"/>
        <w:jc w:val="both"/>
      </w:pPr>
      <w:r>
        <w:rPr>
          <w:rFonts w:ascii="Times New Roman"/>
          <w:b w:val="false"/>
          <w:i w:val="false"/>
          <w:color w:val="000000"/>
          <w:sz w:val="28"/>
        </w:rPr>
        <w:t xml:space="preserve">     ...Приказ Налогового комитета Министерства финансов Республики </w:t>
      </w:r>
    </w:p>
    <w:p>
      <w:pPr>
        <w:spacing w:after="0"/>
        <w:ind w:left="0"/>
        <w:jc w:val="both"/>
      </w:pPr>
      <w:r>
        <w:rPr>
          <w:rFonts w:ascii="Times New Roman"/>
          <w:b w:val="false"/>
          <w:i w:val="false"/>
          <w:color w:val="000000"/>
          <w:sz w:val="28"/>
        </w:rPr>
        <w:t xml:space="preserve">Казахстан от 29 декабря 1997 года N 1 "Об утверждении изменений и </w:t>
      </w:r>
    </w:p>
    <w:p>
      <w:pPr>
        <w:spacing w:after="0"/>
        <w:ind w:left="0"/>
        <w:jc w:val="both"/>
      </w:pPr>
      <w:r>
        <w:rPr>
          <w:rFonts w:ascii="Times New Roman"/>
          <w:b w:val="false"/>
          <w:i w:val="false"/>
          <w:color w:val="000000"/>
          <w:sz w:val="28"/>
        </w:rPr>
        <w:t xml:space="preserve">дополнений в Инструкции N 38 "О порядке исчисления и уплаты налога на </w:t>
      </w:r>
    </w:p>
    <w:p>
      <w:pPr>
        <w:spacing w:after="0"/>
        <w:ind w:left="0"/>
        <w:jc w:val="both"/>
      </w:pPr>
      <w:r>
        <w:rPr>
          <w:rFonts w:ascii="Times New Roman"/>
          <w:b w:val="false"/>
          <w:i w:val="false"/>
          <w:color w:val="000000"/>
          <w:sz w:val="28"/>
        </w:rPr>
        <w:t>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2 раздела I:</w:t>
      </w:r>
    </w:p>
    <w:p>
      <w:pPr>
        <w:spacing w:after="0"/>
        <w:ind w:left="0"/>
        <w:jc w:val="both"/>
      </w:pPr>
      <w:r>
        <w:rPr>
          <w:rFonts w:ascii="Times New Roman"/>
          <w:b w:val="false"/>
          <w:i w:val="false"/>
          <w:color w:val="000000"/>
          <w:sz w:val="28"/>
        </w:rPr>
        <w:t>     Абзац первый подпункта 1)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остаточная стоимость основных средств юридических и физических лиц, занимающихся предпринимательской деятельностью, кроме транспортных средств, облагаемых налогом на транспортные средства. </w:t>
      </w:r>
      <w:r>
        <w:br/>
      </w:r>
      <w:r>
        <w:rPr>
          <w:rFonts w:ascii="Times New Roman"/>
          <w:b w:val="false"/>
          <w:i w:val="false"/>
          <w:color w:val="000000"/>
          <w:sz w:val="28"/>
        </w:rPr>
        <w:t xml:space="preserve">
      Основными средствами юридических и физических лиц, занимающихся предпринимательской деятельностью, являются материальные активы стоимостью свыше 40 месячных расчетных показателей сроком службы более одного года, как в сфере материального производства, так и в непроизводственной сфере.";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стоимость жилых помещений, дачных строений, гаражей, иных</w:t>
      </w:r>
    </w:p>
    <w:p>
      <w:pPr>
        <w:spacing w:after="0"/>
        <w:ind w:left="0"/>
        <w:jc w:val="both"/>
      </w:pPr>
      <w:r>
        <w:rPr>
          <w:rFonts w:ascii="Times New Roman"/>
          <w:b w:val="false"/>
          <w:i w:val="false"/>
          <w:color w:val="000000"/>
          <w:sz w:val="28"/>
        </w:rPr>
        <w:t>строений, сооружений, помещений физических лиц, не используемых в</w:t>
      </w:r>
    </w:p>
    <w:p>
      <w:pPr>
        <w:spacing w:after="0"/>
        <w:ind w:left="0"/>
        <w:jc w:val="both"/>
      </w:pPr>
      <w:r>
        <w:rPr>
          <w:rFonts w:ascii="Times New Roman"/>
          <w:b w:val="false"/>
          <w:i w:val="false"/>
          <w:color w:val="000000"/>
          <w:sz w:val="28"/>
        </w:rPr>
        <w:t>предпринимательской деятельности, находящихся в личном пользовании</w:t>
      </w:r>
    </w:p>
    <w:p>
      <w:pPr>
        <w:spacing w:after="0"/>
        <w:ind w:left="0"/>
        <w:jc w:val="both"/>
      </w:pPr>
      <w:r>
        <w:rPr>
          <w:rFonts w:ascii="Times New Roman"/>
          <w:b w:val="false"/>
          <w:i w:val="false"/>
          <w:color w:val="000000"/>
          <w:sz w:val="28"/>
        </w:rPr>
        <w:t>граждан, расположенных на территории Республики Казахстан.".</w:t>
      </w:r>
    </w:p>
    <w:p>
      <w:pPr>
        <w:spacing w:after="0"/>
        <w:ind w:left="0"/>
        <w:jc w:val="both"/>
      </w:pPr>
      <w:r>
        <w:rPr>
          <w:rFonts w:ascii="Times New Roman"/>
          <w:b w:val="false"/>
          <w:i w:val="false"/>
          <w:color w:val="000000"/>
          <w:sz w:val="28"/>
        </w:rPr>
        <w:t>     В разделе II:</w:t>
      </w:r>
    </w:p>
    <w:p>
      <w:pPr>
        <w:spacing w:after="0"/>
        <w:ind w:left="0"/>
        <w:jc w:val="both"/>
      </w:pPr>
      <w:r>
        <w:rPr>
          <w:rFonts w:ascii="Times New Roman"/>
          <w:b w:val="false"/>
          <w:i w:val="false"/>
          <w:color w:val="000000"/>
          <w:sz w:val="28"/>
        </w:rPr>
        <w:t>     в пункте 4 слова "производственные и непроизводственные фонды"</w:t>
      </w:r>
    </w:p>
    <w:p>
      <w:pPr>
        <w:spacing w:after="0"/>
        <w:ind w:left="0"/>
        <w:jc w:val="both"/>
      </w:pPr>
      <w:r>
        <w:rPr>
          <w:rFonts w:ascii="Times New Roman"/>
          <w:b w:val="false"/>
          <w:i w:val="false"/>
          <w:color w:val="000000"/>
          <w:sz w:val="28"/>
        </w:rPr>
        <w:t xml:space="preserve">заменить словом "средства", слово "фондов" заменить на слово </w:t>
      </w:r>
    </w:p>
    <w:p>
      <w:pPr>
        <w:spacing w:after="0"/>
        <w:ind w:left="0"/>
        <w:jc w:val="both"/>
      </w:pPr>
      <w:r>
        <w:rPr>
          <w:rFonts w:ascii="Times New Roman"/>
          <w:b w:val="false"/>
          <w:i w:val="false"/>
          <w:color w:val="000000"/>
          <w:sz w:val="28"/>
        </w:rPr>
        <w:t>"средств";</w:t>
      </w:r>
    </w:p>
    <w:p>
      <w:pPr>
        <w:spacing w:after="0"/>
        <w:ind w:left="0"/>
        <w:jc w:val="both"/>
      </w:pPr>
      <w:r>
        <w:rPr>
          <w:rFonts w:ascii="Times New Roman"/>
          <w:b w:val="false"/>
          <w:i w:val="false"/>
          <w:color w:val="000000"/>
          <w:sz w:val="28"/>
        </w:rPr>
        <w:t>     подпункт 4) пункта 5 изложить в следующей редакции:</w:t>
      </w:r>
    </w:p>
    <w:p>
      <w:pPr>
        <w:spacing w:after="0"/>
        <w:ind w:left="0"/>
        <w:jc w:val="both"/>
      </w:pPr>
      <w:r>
        <w:rPr>
          <w:rFonts w:ascii="Times New Roman"/>
          <w:b w:val="false"/>
          <w:i w:val="false"/>
          <w:color w:val="000000"/>
          <w:sz w:val="28"/>
        </w:rPr>
        <w:t>     "4) от 3 000 000 тенге до 4 000 000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3000000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+ 0,3%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дополнить подпунктами 5) - 11) следующего содержания:</w:t>
      </w:r>
    </w:p>
    <w:p>
      <w:pPr>
        <w:spacing w:after="0"/>
        <w:ind w:left="0"/>
        <w:jc w:val="both"/>
      </w:pPr>
      <w:r>
        <w:rPr>
          <w:rFonts w:ascii="Times New Roman"/>
          <w:b w:val="false"/>
          <w:i w:val="false"/>
          <w:color w:val="000000"/>
          <w:sz w:val="28"/>
        </w:rPr>
        <w:t>     "5) от 4 000 000 тенге до 5 000 000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4000000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+ 0,4%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6) от 5 000 000 тенге до 6 000 000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5000000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+ 0,5%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7) от 6 000 000 тенге до 7 000 000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6000000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+ 0,6%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8) от 7 000 000 тенге до 8 000 000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7000000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+ 0,7%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9) от 8 000 000 тенге до 9 000 000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8000000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+ 0,8%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10) от 9 000 000 тенге до 10000000 тенге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xml:space="preserve">                                               имущества 9000000 </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+ 0,9%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11) от 10 000 000 тенге и свыше           сумма налога от</w:t>
      </w:r>
    </w:p>
    <w:p>
      <w:pPr>
        <w:spacing w:after="0"/>
        <w:ind w:left="0"/>
        <w:jc w:val="both"/>
      </w:pPr>
      <w:r>
        <w:rPr>
          <w:rFonts w:ascii="Times New Roman"/>
          <w:b w:val="false"/>
          <w:i w:val="false"/>
          <w:color w:val="000000"/>
          <w:sz w:val="28"/>
        </w:rPr>
        <w:t>                                               стоимости недвижимого</w:t>
      </w:r>
    </w:p>
    <w:p>
      <w:pPr>
        <w:spacing w:after="0"/>
        <w:ind w:left="0"/>
        <w:jc w:val="both"/>
      </w:pPr>
      <w:r>
        <w:rPr>
          <w:rFonts w:ascii="Times New Roman"/>
          <w:b w:val="false"/>
          <w:i w:val="false"/>
          <w:color w:val="000000"/>
          <w:sz w:val="28"/>
        </w:rPr>
        <w:t>                                               имущества 10 000 000</w:t>
      </w:r>
    </w:p>
    <w:p>
      <w:pPr>
        <w:spacing w:after="0"/>
        <w:ind w:left="0"/>
        <w:jc w:val="both"/>
      </w:pPr>
      <w:r>
        <w:rPr>
          <w:rFonts w:ascii="Times New Roman"/>
          <w:b w:val="false"/>
          <w:i w:val="false"/>
          <w:color w:val="000000"/>
          <w:sz w:val="28"/>
        </w:rPr>
        <w:t>                                               тенге + 1% с суммы,</w:t>
      </w:r>
    </w:p>
    <w:p>
      <w:pPr>
        <w:spacing w:after="0"/>
        <w:ind w:left="0"/>
        <w:jc w:val="both"/>
      </w:pPr>
      <w:r>
        <w:rPr>
          <w:rFonts w:ascii="Times New Roman"/>
          <w:b w:val="false"/>
          <w:i w:val="false"/>
          <w:color w:val="000000"/>
          <w:sz w:val="28"/>
        </w:rPr>
        <w:t>                                               превышающей ее".</w:t>
      </w:r>
    </w:p>
    <w:p>
      <w:pPr>
        <w:spacing w:after="0"/>
        <w:ind w:left="0"/>
        <w:jc w:val="both"/>
      </w:pPr>
      <w:r>
        <w:rPr>
          <w:rFonts w:ascii="Times New Roman"/>
          <w:b w:val="false"/>
          <w:i w:val="false"/>
          <w:color w:val="000000"/>
          <w:sz w:val="28"/>
        </w:rPr>
        <w:t>     В разделе IV:</w:t>
      </w:r>
    </w:p>
    <w:p>
      <w:pPr>
        <w:spacing w:after="0"/>
        <w:ind w:left="0"/>
        <w:jc w:val="both"/>
      </w:pPr>
      <w:r>
        <w:rPr>
          <w:rFonts w:ascii="Times New Roman"/>
          <w:b w:val="false"/>
          <w:i w:val="false"/>
          <w:color w:val="000000"/>
          <w:sz w:val="28"/>
        </w:rPr>
        <w:t>     подпункт 3) пункта 18 изложить в следующей редакции:</w:t>
      </w:r>
    </w:p>
    <w:p>
      <w:pPr>
        <w:spacing w:after="0"/>
        <w:ind w:left="0"/>
        <w:jc w:val="both"/>
      </w:pPr>
      <w:r>
        <w:rPr>
          <w:rFonts w:ascii="Times New Roman"/>
          <w:b w:val="false"/>
          <w:i w:val="false"/>
          <w:color w:val="000000"/>
          <w:sz w:val="28"/>
        </w:rPr>
        <w:t>     "3) Национальный Банк Казахстана по имуществу, используемому в</w:t>
      </w:r>
    </w:p>
    <w:p>
      <w:pPr>
        <w:spacing w:after="0"/>
        <w:ind w:left="0"/>
        <w:jc w:val="both"/>
      </w:pPr>
      <w:r>
        <w:rPr>
          <w:rFonts w:ascii="Times New Roman"/>
          <w:b w:val="false"/>
          <w:i w:val="false"/>
          <w:color w:val="000000"/>
          <w:sz w:val="28"/>
        </w:rPr>
        <w:t>основной деятельности;";</w:t>
      </w:r>
    </w:p>
    <w:p>
      <w:pPr>
        <w:spacing w:after="0"/>
        <w:ind w:left="0"/>
        <w:jc w:val="both"/>
      </w:pPr>
      <w:r>
        <w:rPr>
          <w:rFonts w:ascii="Times New Roman"/>
          <w:b w:val="false"/>
          <w:i w:val="false"/>
          <w:color w:val="000000"/>
          <w:sz w:val="28"/>
        </w:rPr>
        <w:t>     дополнить пунктом 20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Юридические лица, указанные в подпунктах 1) - 5) пункта 18, не освобождаются от уплаты налога на имущество при передаче его в пользование или аренду.". </w:t>
      </w:r>
      <w:r>
        <w:br/>
      </w:r>
      <w:r>
        <w:rPr>
          <w:rFonts w:ascii="Times New Roman"/>
          <w:b w:val="false"/>
          <w:i w:val="false"/>
          <w:color w:val="000000"/>
          <w:sz w:val="28"/>
        </w:rPr>
        <w:t xml:space="preserve">
      В разделе V: </w:t>
      </w:r>
      <w:r>
        <w:br/>
      </w:r>
      <w:r>
        <w:rPr>
          <w:rFonts w:ascii="Times New Roman"/>
          <w:b w:val="false"/>
          <w:i w:val="false"/>
          <w:color w:val="000000"/>
          <w:sz w:val="28"/>
        </w:rPr>
        <w:t xml:space="preserve">
      в абзаце первом пункта 20 слова "производственные и непроизводственные фонды" заменить словом "средств"; </w:t>
      </w:r>
      <w:r>
        <w:br/>
      </w:r>
      <w:r>
        <w:rPr>
          <w:rFonts w:ascii="Times New Roman"/>
          <w:b w:val="false"/>
          <w:i w:val="false"/>
          <w:color w:val="000000"/>
          <w:sz w:val="28"/>
        </w:rPr>
        <w:t xml:space="preserve">
      пункт 20 дополнить абзацами вторым, третьим следующего содержания: </w:t>
      </w:r>
      <w:r>
        <w:br/>
      </w:r>
      <w:r>
        <w:rPr>
          <w:rFonts w:ascii="Times New Roman"/>
          <w:b w:val="false"/>
          <w:i w:val="false"/>
          <w:color w:val="000000"/>
          <w:sz w:val="28"/>
        </w:rPr>
        <w:t xml:space="preserve">
      "Стоимость основных средств, принимаемой при исчислении налога на имущество по состоянию на 31 декабря включительно, следует исчислять как среднюю стоимость основных средств за налоговый год. </w:t>
      </w:r>
      <w:r>
        <w:br/>
      </w:r>
      <w:r>
        <w:rPr>
          <w:rFonts w:ascii="Times New Roman"/>
          <w:b w:val="false"/>
          <w:i w:val="false"/>
          <w:color w:val="000000"/>
          <w:sz w:val="28"/>
        </w:rPr>
        <w:t xml:space="preserve">
      При реорганизации и образовании юридического лица, занимающегося предпринимательской деятельностью, началом налогового года считается момент регистрации вновь созданного юридического лица."; </w:t>
      </w:r>
      <w:r>
        <w:br/>
      </w:r>
      <w:r>
        <w:rPr>
          <w:rFonts w:ascii="Times New Roman"/>
          <w:b w:val="false"/>
          <w:i w:val="false"/>
          <w:color w:val="000000"/>
          <w:sz w:val="28"/>
        </w:rPr>
        <w:t xml:space="preserve">
      в абзаце первом пункта 21 слова "к 31 марта" заменить словами "не позднее 31 марта"; </w:t>
      </w:r>
      <w:r>
        <w:br/>
      </w:r>
      <w:r>
        <w:rPr>
          <w:rFonts w:ascii="Times New Roman"/>
          <w:b w:val="false"/>
          <w:i w:val="false"/>
          <w:color w:val="000000"/>
          <w:sz w:val="28"/>
        </w:rPr>
        <w:t xml:space="preserve">
      пункт 21 дополнить абзацем следующего содержания: </w:t>
      </w:r>
      <w:r>
        <w:br/>
      </w:r>
      <w:r>
        <w:rPr>
          <w:rFonts w:ascii="Times New Roman"/>
          <w:b w:val="false"/>
          <w:i w:val="false"/>
          <w:color w:val="000000"/>
          <w:sz w:val="28"/>
        </w:rPr>
        <w:t xml:space="preserve">
      "Юридические лица, имеющие разветвленную сеть филиалов или представительства (без образования юридического лица), объекты налогообложения которых находятся на территории других областей (или районов) производят уплату причитающихся сумм налогов по месту нахождения объектов. </w:t>
      </w:r>
      <w:r>
        <w:br/>
      </w:r>
      <w:r>
        <w:rPr>
          <w:rFonts w:ascii="Times New Roman"/>
          <w:b w:val="false"/>
          <w:i w:val="false"/>
          <w:color w:val="000000"/>
          <w:sz w:val="28"/>
        </w:rPr>
        <w:t xml:space="preserve">
      При этом филиалы или представительства (без образования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юридического лица) обязаны предоставить расчет по данному налогу</w:t>
      </w:r>
    </w:p>
    <w:p>
      <w:pPr>
        <w:spacing w:after="0"/>
        <w:ind w:left="0"/>
        <w:jc w:val="both"/>
      </w:pPr>
      <w:r>
        <w:rPr>
          <w:rFonts w:ascii="Times New Roman"/>
          <w:b w:val="false"/>
          <w:i w:val="false"/>
          <w:color w:val="000000"/>
          <w:sz w:val="28"/>
        </w:rPr>
        <w:t>головному юридическому лицу с уведомлением налоговых органов.</w:t>
      </w:r>
    </w:p>
    <w:p>
      <w:pPr>
        <w:spacing w:after="0"/>
        <w:ind w:left="0"/>
        <w:jc w:val="both"/>
      </w:pPr>
      <w:r>
        <w:rPr>
          <w:rFonts w:ascii="Times New Roman"/>
          <w:b w:val="false"/>
          <w:i w:val="false"/>
          <w:color w:val="000000"/>
          <w:sz w:val="28"/>
        </w:rPr>
        <w:t>     Юридическое лицо по окончании года составляет сводный в разрезе</w:t>
      </w:r>
    </w:p>
    <w:p>
      <w:pPr>
        <w:spacing w:after="0"/>
        <w:ind w:left="0"/>
        <w:jc w:val="both"/>
      </w:pPr>
      <w:r>
        <w:rPr>
          <w:rFonts w:ascii="Times New Roman"/>
          <w:b w:val="false"/>
          <w:i w:val="false"/>
          <w:color w:val="000000"/>
          <w:sz w:val="28"/>
        </w:rPr>
        <w:t xml:space="preserve">филиалов расчет по начисленным и уплаченным суммам налога, </w:t>
      </w:r>
    </w:p>
    <w:p>
      <w:pPr>
        <w:spacing w:after="0"/>
        <w:ind w:left="0"/>
        <w:jc w:val="both"/>
      </w:pPr>
      <w:r>
        <w:rPr>
          <w:rFonts w:ascii="Times New Roman"/>
          <w:b w:val="false"/>
          <w:i w:val="false"/>
          <w:color w:val="000000"/>
          <w:sz w:val="28"/>
        </w:rPr>
        <w:t>представляет декларацию по налогу на имущество в налоговый орган".</w:t>
      </w:r>
    </w:p>
    <w:p>
      <w:pPr>
        <w:spacing w:after="0"/>
        <w:ind w:left="0"/>
        <w:jc w:val="both"/>
      </w:pPr>
      <w:r>
        <w:rPr>
          <w:rFonts w:ascii="Times New Roman"/>
          <w:b w:val="false"/>
          <w:i w:val="false"/>
          <w:color w:val="000000"/>
          <w:sz w:val="28"/>
        </w:rPr>
        <w:t>     Пункты 20-27 считать соответственно пунктами 21-28.</w:t>
      </w:r>
    </w:p>
    <w:p>
      <w:pPr>
        <w:spacing w:after="0"/>
        <w:ind w:left="0"/>
        <w:jc w:val="both"/>
      </w:pPr>
      <w:r>
        <w:rPr>
          <w:rFonts w:ascii="Times New Roman"/>
          <w:b w:val="false"/>
          <w:i w:val="false"/>
          <w:color w:val="000000"/>
          <w:sz w:val="28"/>
        </w:rPr>
        <w:t>     В приложении 2 "Декларация по налогу на имущество":</w:t>
      </w:r>
    </w:p>
    <w:p>
      <w:pPr>
        <w:spacing w:after="0"/>
        <w:ind w:left="0"/>
        <w:jc w:val="both"/>
      </w:pPr>
      <w:r>
        <w:rPr>
          <w:rFonts w:ascii="Times New Roman"/>
          <w:b w:val="false"/>
          <w:i w:val="false"/>
          <w:color w:val="000000"/>
          <w:sz w:val="28"/>
        </w:rPr>
        <w:t>     слова "налоговой инспекции" заменить словами "налоговому</w:t>
      </w:r>
    </w:p>
    <w:p>
      <w:pPr>
        <w:spacing w:after="0"/>
        <w:ind w:left="0"/>
        <w:jc w:val="both"/>
      </w:pPr>
      <w:r>
        <w:rPr>
          <w:rFonts w:ascii="Times New Roman"/>
          <w:b w:val="false"/>
          <w:i w:val="false"/>
          <w:color w:val="000000"/>
          <w:sz w:val="28"/>
        </w:rPr>
        <w:t>комитету";</w:t>
      </w:r>
    </w:p>
    <w:p>
      <w:pPr>
        <w:spacing w:after="0"/>
        <w:ind w:left="0"/>
        <w:jc w:val="both"/>
      </w:pPr>
      <w:r>
        <w:rPr>
          <w:rFonts w:ascii="Times New Roman"/>
          <w:b w:val="false"/>
          <w:i w:val="false"/>
          <w:color w:val="000000"/>
          <w:sz w:val="28"/>
        </w:rPr>
        <w:t>     строки 1 - 4 изложить в следующей редакции: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Остаточная стоимость основных средств</w:t>
      </w:r>
    </w:p>
    <w:p>
      <w:pPr>
        <w:spacing w:after="0"/>
        <w:ind w:left="0"/>
        <w:jc w:val="both"/>
      </w:pPr>
      <w:r>
        <w:rPr>
          <w:rFonts w:ascii="Times New Roman"/>
          <w:b w:val="false"/>
          <w:i w:val="false"/>
          <w:color w:val="000000"/>
          <w:sz w:val="28"/>
        </w:rPr>
        <w:t xml:space="preserve">    на начало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Стоимость поступивших основных средств</w:t>
      </w:r>
    </w:p>
    <w:p>
      <w:pPr>
        <w:spacing w:after="0"/>
        <w:ind w:left="0"/>
        <w:jc w:val="both"/>
      </w:pPr>
      <w:r>
        <w:rPr>
          <w:rFonts w:ascii="Times New Roman"/>
          <w:b w:val="false"/>
          <w:i w:val="false"/>
          <w:color w:val="000000"/>
          <w:sz w:val="28"/>
        </w:rPr>
        <w:t>3. Стоимость выбывших основных средств</w:t>
      </w:r>
    </w:p>
    <w:p>
      <w:pPr>
        <w:spacing w:after="0"/>
        <w:ind w:left="0"/>
        <w:jc w:val="both"/>
      </w:pPr>
      <w:r>
        <w:rPr>
          <w:rFonts w:ascii="Times New Roman"/>
          <w:b w:val="false"/>
          <w:i w:val="false"/>
          <w:color w:val="000000"/>
          <w:sz w:val="28"/>
        </w:rPr>
        <w:t>4. Стоимость основных средств на конец</w:t>
      </w:r>
    </w:p>
    <w:p>
      <w:pPr>
        <w:spacing w:after="0"/>
        <w:ind w:left="0"/>
        <w:jc w:val="both"/>
      </w:pPr>
      <w:r>
        <w:rPr>
          <w:rFonts w:ascii="Times New Roman"/>
          <w:b w:val="false"/>
          <w:i w:val="false"/>
          <w:color w:val="000000"/>
          <w:sz w:val="28"/>
        </w:rPr>
        <w:t>    года, принимаемая при исчислении</w:t>
      </w:r>
    </w:p>
    <w:p>
      <w:pPr>
        <w:spacing w:after="0"/>
        <w:ind w:left="0"/>
        <w:jc w:val="both"/>
      </w:pPr>
      <w:r>
        <w:rPr>
          <w:rFonts w:ascii="Times New Roman"/>
          <w:b w:val="false"/>
          <w:i w:val="false"/>
          <w:color w:val="000000"/>
          <w:sz w:val="28"/>
        </w:rPr>
        <w:t>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 Остаточная стоимость основных средств на начало года  </w:t>
      </w:r>
    </w:p>
    <w:p>
      <w:pPr>
        <w:spacing w:after="0"/>
        <w:ind w:left="0"/>
        <w:jc w:val="both"/>
      </w:pPr>
      <w:r>
        <w:rPr>
          <w:rFonts w:ascii="Times New Roman"/>
          <w:b w:val="false"/>
          <w:i w:val="false"/>
          <w:color w:val="000000"/>
          <w:sz w:val="28"/>
        </w:rPr>
        <w:t>                 с учетом уровня инфляции"</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