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6dea" w14:textId="6256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требованиях, предъявляемых к профессиональным участникам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30 июля 1997 г. N 113. Зарегистрировано в Министерстве юстиции 04 сентября 1997 г. N 361. Утратило силу - постановлением Правления Агентства РК по регулированию и надзору финансового рынка и финансовых организаций от 27.12.2004г. N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 по регулированию и надзору финансового рынка и финансовых организаций от 27.12.2004г. N 392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27.12.2004г. N 392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4. постановление Национальной комиссии Республики Казахстан по ценным бумагам от 30 июля 1997 г. N 113 "О требованиях, предъявляемых к профессиональным участникам рынка ценных бумаг"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регулирования профессиональной деятельности на рынке ценных бумаг и защиты интересов инвесторов Национальная комиссия Республики Казахстан по ценным бумагам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Установить уровень достаточности собственного капитала, необходимый для осуществления кастодиальной деятельности, не менее 2 миллиардов.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1 - с изменениями, внесенными постановлением НКЦБ от 11.11.97г. N 191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V970071_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НКЦБ РК от 26.02.2000 N 67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V001078_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Признать утратившим силу абзац 5 п. 1 постановления Национальной комиссии Республики Казахстан по ценным бумагам от 28 февраля 1997 года N 30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V970270_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Организациям, обладающим лицензиями на осуществление кастодиальной деятельности, довести свои собственные капиталы до нижеуказанных уровней в следующие сроки: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не менее 1,5 миллиарда тенге - до 1 октября 2000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не менее 2 миллиардов тенге - до 1 апреля 2001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3 - с изменениями и дополнениями, внесенными постановлением НКЦБ от 11.11.97г. N 191; постановлением НКЦБ от 5.06.98г. N 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V980086_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новой редакции согласно постановлению НКЦБ РК от 26.02.2000 N 67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V001078_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3-1. Установить, что расчет собственного капитала организаций, осуществляющих кастодиальную деятельность, производится в соответствии с нормативными правовыми актами Национального Банка Республики Казахстан, устанавливающими пруденциальные нормативы для банков второго уровня.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Постановление дополнено новым пунктом 3-1 согласно постановлению НКЦБ РК от 27 июня 2000 года N 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V001205_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Контроль за исполнением данного Постановления возложить на Управление регулирования рынка и курирующего члена Национальной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Постановление вступает в силу с момента принятия.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И.О. Председателя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