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7a45" w14:textId="f1e7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инвестиционной деятельности компаний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29 августа 1997 г. N 133. Зарегистрировано в Министерстве юстиции Республики Казахстан 9 сентября 1997 года N 362. Утратило силу - постановлением НКЦБ РК от 13 августа 1998г. N 11 (~V980643)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разработано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 от 20 июня 1997 г.,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рынке ценных бумаг" от 5 марта 1997 и устанавливает порядок инвестиционной деятельности компаний по управлению пенсионными активами негосударственных пенсионных фондов (далее - Компании).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ОСНОВНЫЕ ПРИНЦИПЫ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При наличии лицензии Национальной комиссии Республики Казахстан по ценным бумагам (далее - НКЦБ) и на основании договора с одним или более негосударственным накопительным пенсионным фондом (далее - Фонд), заключенного в порядке, установленном действующим законодательством, Компания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инвестиции в государственные ценные бумаги Республики Казахстан, ценные бумаги международных финансовых организаций, по списку, определенному пунктом 2.3. настоящего Положения, и ценные бумаги эмитентов, включенных в листинг "А" Казахстанской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размещение средств в банковские депозитные сертификаты и на депозиты в банках второго уровня по перечню, определенному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размещение средств в другие виды активов в порядке и на условиях, определяемых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Компания осуществляет размещение пенсионных активов в следующих размерах от общего объема пенсионных активов на момент их размещения: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краткосрочные ценные бумаги Республики Казахстан (со сроком обращения до 1 года) - не менее 25%;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среднесрочные и долгосрочные ценные бумаги Республики Казахстан (со сроком обращения от 1 года и более) - не менее 25%;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ценные бумаги международных финансовых организаций, по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списку, определенному пунктом 2.3. настоящего Положения -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акции эмитентов, включенных в листинг "А"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фондовой биржи - не более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облигации эмитентов, включенных в листинг "А"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фондовой биржи - не более 10%;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банковские депозитные сертификаты и депозиты в банках второго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уровня, по перечню, установленному Национальным Банком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- не более 40%.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2.3. Компания вправе выступать инвесторами по сделкам с 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бумагами, выпущенными следующими международными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Международным банком реконструкции и развития (Всемирным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Европейским банком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Межамериканским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Банком международных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Азиатским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Африканским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Международной финансовой корпорацией;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Исламским банком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2.4. Компания размещает собственные средства в активы, указанные в пункте 2.2. настоящего Положения, в любых размерах, при условии выполнения требований пунктов 2.5., 3.1., 3.2.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Сделки Компании с ценными бумагами эмитентов осуществляются исключительно на организованном рынке ценных бумаг посредством брокеров на основании заключенного с ними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Размер инвестиций в ценные бумаги (депозиты) одного юридического лица должен соответствовать ограничениям, установленным разделом 5 Положения "О пруденциальных нормативах для компаний по управлению пенсионными активами".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ограничения не распространяются на государственные ценные бумаги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ДЕЯТЕЛЬНОСТЬ, ЗАПРЕЩЕННАЯ ДЛЯ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Компании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выпускать иные виды ценных бумаг, кроме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заемные средства от банков на срок, превышающий три месяца, в размере, превышающем размер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приобретать ценные бумаги аффилиированных лиц и совершать иные сделки с аффилиированными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займы любыми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продавать ценные бумаги, входящие в состав пенсионных активов, на условиях обязательства их обратной покупки;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приобретать любые ценные бумаги по марже;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заключать договоры о продаже ценных бумаг, которые не принадлежат Компании или не входят в портфель пенсионных активов ("короткие продажи"), а также договоры на покупку ценных бумаг, не являющихся эмиссионными;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выдавать поручительства и гарантии любого рода, совершать залоговые сделки с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публиковать информацию, содержащую гарантии или обещания доходов по инвестициям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деятельность в сфере материального производства и торговли иным имуществом, кроме ценных бумаг и финансовых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Аффилиированными лицами Компании признаются: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Фонды, заключившие договор на управление пенсионными активами с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учредители (акционеры)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учредители (акционеры) Фондов, заключивших договор на управление пенсионными активами с Компанией: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банки-кастодианы, в которых открыты счета пенсионных активов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При управлении пенсионными активами Фонда Компания действует исключительно в интересах Фонда. Компании запрещается любым способом использовать пенсионные активы в собственных интересах. Компании, а также ее должностным лицам и работникам,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использовать имеющуюся информацию о ценных бумагах и других пенсионных активах Фонда в конкурентных целях по отношению к Фонду;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использовать имеющиеся сведения о структуре пенсионных активов различных Фондов, в том числе находящихся в управлении Компании, в целях получения выгоды от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распространять недостоверную информацию относительно финансовых операций, производимых за счет полученных в управление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распространять, либо использовать в личных целях конфиденциальную, не публикуемую информацию, либо информацию до ее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 ПОРЯДОК РАСПРЕДЕЛЕНИЯ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ДОХОДА КОМПАНИИ И ПОЛУЧЕНИЯ КОМИССИОННОГО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Доход, полученный от инвестирования собственных средств Компании, остается в распоряжении Компании после уплаты установленных законодательством налогов, других обязательных отчислений и формирования резервного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Компания имеет право на получение ежемесячного комиссионного вознаграждения, выплачиваемого в соответствии с заключенным между Фондом и Компанией договором, в размере, не превышающем 5% от инвестиционного дохода, полученного от размещения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Для покрытия операционных расходов Компания имеет право на часть отчислений от пенсионных взносов в соответствии с заключенным с Фондом договором, но не свыше 0,15% от суммы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ОЦЕНКА АКТИВОВ КОМПАНИИ И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Компания обязана ежедневно производить оценку пенсионных и собственных активов по средневзвешенной стоимости за последние 10 рабочих дней, включая день оценки активов, и направлять в НКЦБ отчетность в порядке, установленном соответствующим положением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Средневзвешенная стоимость ценных бумаг за последние 10 дней определяется, исходя из их рыночной стоимости, согласно котировке ценных бумаг, объявленной организатором торгов за каждый день рассматриваемого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Котировочной стоимостью ценной бумаги за определенный день у одного организатора торгов является ее средневзвешенная стоимость, сложившаяся, исходя из объема сделок и цены, по которым они проводились.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определенный день котировочная стоимость ценной бумаги объявлена только одним организатором торгов, стоимость такой ценной бумаги определяется на основании объявленной котировки.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объявления в определенный день котировочной стоимости по одной и той же ценной бумаге двумя и более организаторами торгов, текущая стоимость ценной бумаги за один торговый день определяется расчетом ее средневзвешенной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ценных бумаг международных финансовых организаций, определенных пунктом 2.3. настоящего Положения, оценивается на основании котировок Нью-Йоркской и Лондонской фондовых бирж на день, предшествующий дню оценки стоимости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ценных бумаг, объявляемая согласно котировке в иностранной валюте, подлежит переоценке в тенге по курсу, установленному Национальным Банком Республики Казахстан на день оценки стоимости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В случае отсутствия торгов по ценной бумаге, входящей в портфель пенсионных или собственных активов Компании, более 10 рабочих дней, ее стоимость не изменяется до даты возобновления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Текущая стоимость активов, помещенных в банковские депозитные сертификаты и на депозиты в банках второго уровня, определяется путем начисления суммы процента за один день, до истечения срока депозита (депозитного сертификата).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Средства, поступившие на инвестиционный счет Фонда в банке-кастодиане, подлежат инвестированию в полном объеме, за минусом текущих отчислений, не позднее 3-х рабочих дней с даты поступления. В случае несоблюдения установленного требования, за каждый день просрочки Компания выплачивает пеню за счет собственных средств в пользу пенсионных активов. Размер пени определяется, исходя из процентной ставки (в расчете на один день обращения) по трехмесячным государственным облигациям, установленной на день, предшествующий дню возникновения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Исходя из сложившихся на фондовом рынке тенденций, Компания вправе обратиться в НКЦБ с ходатайством о продлении срока инвестирования средств с представлением обоснования, подтверждающего правомерность такого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разрешения НКЦБ пеня, установленная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 настоящего Положения, не начисляется.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В случае несоответствия доли какого-либо вида пенсионных активов в портфеле Фонда пределам, установленным пунктом 2.2., 2.6. настоящего Положения, Компания обязана прекратить любую инвестиционную деятельность, усугубляющую расхождение, и немедленно устранить несоответствие.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Компании запрещается реклама ее деятельности, не соответствующая действительности на день ее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НКЦБ вправе потребовать от Компании внесения изменений в рекламу, не соответствующую действительности, ее прекращения или публикации ее опровержения.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данного требования в установленный НКЦБ срок, НКЦБ вправе опубликовать информацию о несоответствии действительности сведений, содержащихся в рекламе, либо уточнить их за счет Компании, опубликовавшей рекламу. 6.6. При осуществлении рекламы Компании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указывать гарантируемую (предполагаемую) сумму (процент)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сравнение результатов своей деятельности с результатами деятельности другой Компании (сравнение допускается только со средними значениями деятельности всех Компаний);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сравнение результатов деятельности Компании на отдельный промежуток времени без указания стандартной динамики аналогичного сравнения (один, три, пять, десять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Компания вправе обжаловать действия НКЦБ по отношению к ней в судебном порядке. Обжалование письменного предписания НКЦБ не приостанавливает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