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e7a45" w14:textId="f1e7a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ПОЛОЖЕНИЕ об инвестиционной деятельности компаний по управлению пенсионными активами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Постановлением Национальной комиссии Республики Казахстан по ценным бумагам от 29 августа 1997 г. N 133. Зарегистрировано в Министерстве юстиции Республики Казахстан 9 сентября 1997 года N 362. Утратило силу - постановлением НКЦБ РК от 13 августа 1998г. N 11 (~V980643)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1.1. Настоящее Положение разработано в соответствии с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Z970136_ </w:t>
      </w:r>
      <w:r>
        <w:rPr>
          <w:rFonts w:ascii="Times New Roman"/>
          <w:b w:val="false"/>
          <w:i w:val="false"/>
          <w:color w:val="000000"/>
          <w:sz w:val="28"/>
        </w:rPr>
        <w:t>"О пенсионном обеспечении в Республике Казахстан" от 20 июня 1997 г.,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Z970077_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рынке ценных бумаг" от 5 марта 1997 и устанавливает порядок инвестиционной деятельности компаний по управлению пенсионными активами негосударственных пенсионных фондов (далее - Компании).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2. ОСНОВНЫЕ ПРИНЦИПЫ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2.1. При наличии лицензии Национальной комиссии Республики Казахстан по ценным бумагам (далее - НКЦБ) и на основании договора с одним или более негосударственным накопительным пенсионным фондом (далее - Фонд), заключенного в порядке, установленном действующим законодательством, Компания осуществляет: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инвестиции в государственные ценные бумаги Республики Казахстан, ценные бумаги международных финансовых организаций, по списку, определенному пунктом 2.3. настоящего Положения, и ценные бумаги эмитентов, включенных в листинг "А" Казахстанской фондовой биржи;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размещение средств в банковские депозитные сертификаты и на депозиты в банках второго уровня по перечню, определенному Национальным Банком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размещение средств в другие виды активов в порядке и на условиях, определяемых НКЦБ.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 Компания осуществляет размещение пенсионных активов в следующих размерах от общего объема пенсионных активов на момент их размещения: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государственные краткосрочные ценные бумаги Республики Казахстан (со сроком обращения до 1 года) - не менее 25%;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государственные среднесрочные и долгосрочные ценные бумаги Республики Казахстан (со сроком обращения от 1 года и более) - не менее 25%;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ценные бумаги международных финансовых организаций, по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списку, определенному пунктом 2.3. настоящего Положения - не более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акции эмитентов, включенных в листинг "А" Казахстанской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фондовой биржи - не более 20%;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облигации эмитентов, включенных в листинг "А" Казахстанской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фондовой биржи - не более 10%;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банковские депозитные сертификаты и депозиты в банках второго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уровня, по перечню, установленному Национальным Банком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- не более 40%.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2.3. Компания вправе выступать инвесторами по сделкам с ценными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бумагами, выпущенными следующими международными финансовыми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организациями: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Международным банком реконструкции и развития (Всемирным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Европейским банком реконструкции и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Межамериканским банком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Банком международных расчетов;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Азиатским банком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Африканским банком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Международной финансовой корпорацией;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Исламским банком развития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2.4. Компания размещает собственные средства в активы, указанные в пункте 2.2. настоящего Положения, в любых размерах, при условии выполнения требований пунктов 2.5., 3.1., 3.2. настоящего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2.5. Сделки Компании с ценными бумагами эмитентов осуществляются исключительно на организованном рынке ценных бумаг посредством брокеров на основании заключенного с ними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2.6. Размер инвестиций в ценные бумаги (депозиты) одного юридического лица должен соответствовать ограничениям, установленным разделом 5 Положения "О пруденциальных нормативах для компаний по управлению пенсионными активами".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ограничения не распространяются на государственные ценные бумаги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3. ДЕЯТЕЛЬНОСТЬ, ЗАПРЕЩЕННАЯ ДЛЯ КОМПАНИЙ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3.1. Компании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выпускать иные виды ценных бумаг, кроме акций;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привлекать заемные средства от банков на срок, превышающий три месяца, в размере, превышающем размер собственного капитала;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приобретать ценные бумаги аффилиированных лиц и совершать иные сделки с аффилиированными лицами;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предоставлять займы любыми способами;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продавать ценные бумаги, входящие в состав пенсионных активов, на условиях обязательства их обратной покупки;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приобретать любые ценные бумаги по марже;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заключать договоры о продаже ценных бумаг, которые не принадлежат Компании или не входят в портфель пенсионных активов ("короткие продажи"), а также договоры на покупку ценных бумаг, не являющихся эмиссионными;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выдавать поручительства и гарантии любого рода, совершать залоговые сделки с пенсионными активами;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публиковать информацию, содержащую гарантии или обещания доходов по инвестициям пенсионных 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осуществлять деятельность в сфере материального производства и торговли иным имуществом, кроме ценных бумаг и финансовых инструментов.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Аффилиированными лицами Компании признаются: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Фонды, заключившие договор на управление пенсионными активами с Компанией;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учредители (акционеры) Компании;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учредители (акционеры) Фондов, заключивших договор на управление пенсионными активами с Компанией: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банки-кастодианы, в которых открыты счета пенсионных активов Компании.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 При управлении пенсионными активами Фонда Компания действует исключительно в интересах Фонда. Компании запрещается любым способом использовать пенсионные активы в собственных интересах. Компании, а также ее должностным лицам и работникам,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использовать имеющуюся информацию о ценных бумагах и других пенсионных активах Фонда в конкурентных целях по отношению к Фонду;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использовать имеющиеся сведения о структуре пенсионных активов различных Фондов, в том числе находящихся в управлении Компании, в целях получения выгоды от операций с ценными бумагами;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распространять недостоверную информацию относительно финансовых операций, производимых за счет полученных в управление пенсионных 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распространять, либо использовать в личных целях конфиденциальную, не публикуемую информацию, либо информацию до ее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4. ПОРЯДОК РАСПРЕДЕЛЕНИЯ ИНВЕСТИЦИОННОГО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ДОХОДА КОМПАНИИ И ПОЛУЧЕНИЯ КОМИССИОННОГО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ВОЗНАГРАЖДЕНИЯ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4.1. Доход, полученный от инвестирования собственных средств Компании, остается в распоряжении Компании после уплаты установленных законодательством налогов, других обязательных отчислений и формирования резервного капитала.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4.2. Компания имеет право на получение ежемесячного комиссионного вознаграждения, выплачиваемого в соответствии с заключенным между Фондом и Компанией договором, в размере, не превышающем 5% от инвестиционного дохода, полученного от размещения пенсионных накоплений.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4.3. Для покрытия операционных расходов Компания имеет право на часть отчислений от пенсионных взносов в соответствии с заключенным с Фондом договором, но не свыше 0,15% от суммы пенсионных взносов.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5. ОЦЕНКА АКТИВОВ КОМПАНИИ И ПЕНСИОННЫХ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5.1. Компания обязана ежедневно производить оценку пенсионных и собственных активов по средневзвешенной стоимости за последние 10 рабочих дней, включая день оценки активов, и направлять в НКЦБ отчетность в порядке, установленном соответствующим положением НКЦБ.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 Средневзвешенная стоимость ценных бумаг за последние 10 дней определяется, исходя из их рыночной стоимости, согласно котировке ценных бумаг, объявленной организатором торгов за каждый день рассматриваемого периода.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Котировочной стоимостью ценной бумаги за определенный день у одного организатора торгов является ее средневзвешенная стоимость, сложившаяся, исходя из объема сделок и цены, по которым они проводились.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определенный день котировочная стоимость ценной бумаги объявлена только одним организатором торгов, стоимость такой ценной бумаги определяется на основании объявленной котировки.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объявления в определенный день котировочной стоимости по одной и той же ценной бумаге двумя и более организаторами торгов, текущая стоимость ценной бумаги за один торговый день определяется расчетом ее средневзвешенной стоимости.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ценных бумаг международных финансовых организаций, определенных пунктом 2.3. настоящего Положения, оценивается на основании котировок Нью-Йоркской и Лондонской фондовых бирж на день, предшествующий дню оценки стоимости активов.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ценных бумаг, объявляемая согласно котировке в иностранной валюте, подлежит переоценке в тенге по курсу, установленному Национальным Банком Республики Казахстан на день оценки стоимости активов.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5.3. В случае отсутствия торгов по ценной бумаге, входящей в портфель пенсионных или собственных активов Компании, более 10 рабочих дней, ее стоимость не изменяется до даты возобновления торгов.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5.4. Текущая стоимость активов, помещенных в банковские депозитные сертификаты и на депозиты в банках второго уровня, определяется путем начисления суммы процента за один день, до истечения срока депозита (депозитного сертификата).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6. ЗАКЛЮЧИТЕЛЬНЫЕ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6.1. Средства, поступившие на инвестиционный счет Фонда в банке-кастодиане, подлежат инвестированию в полном объеме, за минусом текущих отчислений, не позднее 3-х рабочих дней с даты поступления. В случае несоблюдения установленного требования, за каждый день просрочки Компания выплачивает пеню за счет собственных средств в пользу пенсионных активов. Размер пени определяется, исходя из процентной ставки (в расчете на один день обращения) по трехмесячным государственным облигациям, установленной на день, предшествующий дню возникновения просрочки.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6.2. Исходя из сложившихся на фондовом рынке тенденций, Компания вправе обратиться в НКЦБ с ходатайством о продлении срока инвестирования средств с представлением обоснования, подтверждающего правомерность такого заявления.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получения разрешения НКЦБ пеня, установленная пунктом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6.1. настоящего Положения, не начисляется.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6.3. В случае несоответствия доли какого-либо вида пенсионных активов в портфеле Фонда пределам, установленным пунктом 2.2., 2.6. настоящего Положения, Компания обязана прекратить любую инвестиционную деятельность, усугубляющую расхождение, и немедленно устранить несоответствие.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6.4. Компании запрещается реклама ее деятельности, не соответствующая действительности на день ее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6.5. НКЦБ вправе потребовать от Компании внесения изменений в рекламу, не соответствующую действительности, ее прекращения или публикации ее опровержения.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невыполнения данного требования в установленный НКЦБ срок, НКЦБ вправе опубликовать информацию о несоответствии действительности сведений, содержащихся в рекламе, либо уточнить их за счет Компании, опубликовавшей рекламу. 6.6. При осуществлении рекламы Компании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указывать гарантируемую (предполагаемую) сумму (процент) дохода;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проводить сравнение результатов своей деятельности с результатами деятельности другой Компании (сравнение допускается только со средними значениями деятельности всех Компаний);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проводить сравнение результатов деятельности Компании на отдельный промежуток времени без указания стандартной динамики аналогичного сравнения (один, три, пять, десять лет).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6.7. Компания вправе обжаловать действия НКЦБ по отношению к ней в судебном порядке. Обжалование письменного предписания НКЦБ не приостанавливает его исполнения.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