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2043" w14:textId="8062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Стандарт бухгалтерского учета 22 Доходы и расходы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Департамента методологии бухгалтерского учета и аудита Министерства финансов Республики Казахстан от 12 декабря 1997 г. N 79 зарегистрирован в Министерстве юстиции Республики Казахстан 07.02.1998 г. за № 449 Утратил силу - приказом Министра финансов Республики Казахстан № 503 от 22.11.2001г.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Извлечение из приказа 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финансов Республики Казахстан № 503 от 22.11.2001г.
     "1. Признать утратившим силу приказ Департамента методологии 
бухгалтерского учета и аудита Министерства финансов Республики Казахстан 
от 12 декабря 1997 года № 79 "Об утверждении стандартов бухгалтерского 
учета"...
     Министр"
--------------------------------------------------------------------------
                       Цель и сфера действия
     1. Данный стандарт распространяется на банки при определении
ими доходов и расходов.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Данный стандарт определяет методы классификации, раскрытия
определенных статей, с тем, чтобы обеспечить последовательность
предоставления банками отчетов о результатах финансово-хозяйственной
деятельности и сопоставимость их с финансовыми отчетами банка за
предыдущие периоды и с финансовыми отчетами других банков.
Классификация и описание доходов и расходов, возникающих в
результате обычной деятельности и чрезвычайных ситуаций, а также
метод учета изменений в учетных оценках, изменений в учетной
политике и корректировки существенных ошибок определяется стандартом
бухгалтерского учета N 3, утвержденным постановлением Национальной
комиссии Республики Казахстан по бухгалтерскому учету от 13 ноября
1996 г.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Данный стандарт дополняет Стандарты Бухгалтерского Учета,
утвержденные уполномоченным органом.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Оценка и признание доходов (расходов)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Признание операционных и прочих доходов (расходов)
производится в соответствии со стандартом бухгалтерского учета N 5
"Доход", утвержденным Постановлением Национальной комиссии
Республики Казахстан по бухгалтерскому учету от 13 ноября 1996 г.
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Доход в виде вознаграждения (интереса) признается в тех
случаях,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существует вероятность поступления в банк экономической
выгоды, связанной с совершением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сумма дохода может быть оценена с большой степенью
достоверности.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Расход в виде вознаграждения (интереса) признается в тех
случаях, когда в соответствии со сделкой у банка возникают расходы
за пользование деньгами контрагента.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Доход (расход) в виде вознаграждения (интереса) признается
на основе временного соотношения, которое учитывает реальный доход
(расход) от актива (обязательства).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Доходы и расходы банка признаются с учетом всех
основополагающих принципов бухгалтерского учета в соответствии со
статьей 5 Указа Президента Республики Казахстан, имеющего силу
Закона, "О бухгалтерском учете".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Начисление доходов и расходов банка за текущий месяц, оплата
которых будет произведена в следующие месяцы, производится в конце
текущего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Доходы и расходы, возникающие из нижеперечисленных
операций, определяются на нетто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выбытия ценных бумаг, предназначенных для продажи, и
изменения в их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дилинговых операций с иностранной валютой и драгоценными
металлами;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выбытия ценных бумаг, годных для продажи, ценных бумаг,
удерживаемых до погашения, и инвестиций в капитал.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Когда возникает неопределенность относительно возможности
получения сумм, уже включенных в доход, неполученная сумма или
сумма, получение которой невозможно, признается как корректировка
первоначально признанной суммы дохода.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Банк проводит классификацию своих активов и определяет
сумму необходимых провизий против них на условиях, определенных
Национальным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Когда появляется уверенность относительно того, что банк не
будет оплачивать или использовать суммы уже включенных в расход, эта
сумма признается как корректировка первоначально признанной суммы
расхода.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Возврат сумм ранее списанных активов возмещает статьи, за
счет которых произошло списание этих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Доходные и расходные статьи не зачитывают взаимно в отчете
о результатах финансово-хозяйственной деятельности, за исключением
тех, которые связаны с хеджами и активами и обязательствами, которые
были взаимно зачтены.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Состав доходов и расходов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Доходы банка учитываются в тенге на основе метода
начисления и состоят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доходов по выданным кредитам, депозитам, форвардным,
лизинговым операциям, операциям с ценными бумагами;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доходов по счетам иностранных корреспондентов, комиссии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переводам, аккредитивам и другим банковским услугам;
     3) дивидендов по паям, акциям и другим ценным бумагам;
     4) платы от клиентов за расчетное и кассовое обслуживание,
возмещение клиентами телеграфных (почтовых) и других расходов;
     5) доходов от купли-продажи ценных бумаг, годных для продажи, с
учетом переоценки;
     6) доходов от купли-продажи и переоценки иностранной валюты и
ценных бумаг, предназначенных для продажи;
     7) платы за другие услуги, оказанные банком, в том числе за
инкассацию;
     8) доходов от продаж других активов банка;
     9) суммы возмещений понесенных банком расходов;
     10) доходов прошлых периодов, выявленных в отчетном периоде
(вследствие вскрытия ошибок прошлых лет), с учетом доначисленных за
прошлые годы, востребованных, излишне уплаченных банком клиентам в
прошлые годы;
     11) сумм, поступивших от сотрудников банка в возмещение
неустойки, уплаченной банком по их вине;
     12) сумм, полученных от применения других санкций;
     13) поступлений от сдачи в аренду имущества, принадлежащего
банку;
     14) прочих доходов, полученных банком;
     15) доходов от чрезвычайных ситуаций.
     17. Расходы банка учитываются в тенге на основе метода
начисления и состоят из: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расходов по полученным кредитам, депозитам, форвардным,
лизинговым операциям, операциям с ценными бумагами;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платежей за услуги других банков по расчетно-кассовому
обслуживанию;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комиссионных по услугам и корреспондентским отношениям;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почтовых и телеграфных и других расходов по операциям
клиентов;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расходов от купли-продажи ценных бумаг, годных для продажи,
с учетом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расходов от купли-продажи и переоценки иностранной валюты и
ценных бумаг, предназначенных для 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расходов за оказанные другими лицами различные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убытков от продажи других активов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расходов, понесенных при продаже данных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сумм возмещений расходов других лиц по операциям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расходов прошлых периодов, выявленных в отчетном периоде
(вследствие вскрытия ошибок прошлых лет), с учетом доначисленных за
прошлые годы, излишне уплаченных банку клиентами в прошлые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различных расходов, связанных с обеспечением деятельности
банка, включая, но не ограничиваясь: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расходы на оплату труда работников банка, включая различные
доплаты;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расходы на оплату очередных (ежегодных) и дополнительных
отпусков (компенсация за неиспользованный отпуск) в соответствии с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выплаты работникам банка, высвобождаемым в связи с его
реорганизацией, сокращением численности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оплата в соответствии с законодательством учебных отпусков
работникам, предоставляемых работникам, успешно обучающимся в
вечерних, заочных высших и средних специальных учебных заведениях, в
заочной аспирантуре, в вечерних (сменных) и заочных
общеобразовательных школах, а также поступающим в аспирантуру;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расходы на подготовку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оплата труда работников, не состоящих в штате банка за
выполнение ими работ по заключенным договорам гражданско-правового
характера, включая договор подряда, если расчеты с работником
производятся непосредственно самим банком;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оплата в соответствии с законодательством за работу в
выходные дни, в сверхурочное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оплата за время вынужденного прогула или выполнение
нижеоплачиваемой работы в случаях, предусмотренных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вознаграждения за изобретения и рационализаторские
предложения;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отчисления на страхование;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амортизационные отчисления по основным фондам, износ по
нематериальным активам;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расходы по эксплуатации служебных зданий, оборудования,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инвентаря банка, включая затраты на проведение всех видов ремонта;
     - плата за отопление, освещение, содержание пожарной и
сторожевой охраны;
     - создание провизий в соответствии с классификацией активов и
внебалансовых обязательств банка;
     13) расходов по изготовлению, приобретению и пересылке бланков,
в том числе бланков строгой отчетности, магнитных лент, расходных
материалов для вычислительной техники, бумаги, упаковочных
материалов;
     14) расходов по приобретению, ремонту, реставрации сумок,
мешков для перевозки и хранения ценностей и документов;
     15) расходов по перевозке и хранению денег, ценностей,
банковских документов, а также других услуг сторонних организаций,
связанных с осуществлением основной деятельности банка;
     16) подъемных, расходов по организационному набору работников;
     17) расходов на гарантийный ремонт и обслуживание основных
средств, используемых для осуществления уставной деятельности
банков, оплаты услуг связи и вычислительных центров;
     18) канцелярских, почтово-телеграфных, операционных,
командировочных расходов, связанных с производственной
деятельностью;
     19) оплаты консультационных, информационных и аудиторских
услуг;
     20) представительских расходов, связанных с деятельностью
банка: расходов по проведению официального приема представителей
других организаций, включая иностранные; оплаты услуг переводчиков,
не состоящих в штате банка; посещений культурно-зрелищных
мероприятий, а также буфетного и прочего обслуживания во время
деловых переговоров;
     21) расходов на содержание служебного автотранспорта и
компенсации за использование для служебных поездок личного
автотранспорта;
     22) налогов, сборов, таможенных пошлин и других обязательных
отчислений;
     23) стоимости услуг товарных, фондовых, валютных бирж, включая
брокерские, дилерские, маркетинговые услуги;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24) выплат работникам банка районных коэффициентов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коэффициентов за работу в пустынных, безводных и высокогорных
местностях, производимых в соответствии с существующим
законодательством;
     25) расходов, связанных с выпуском и распространением акций,
облигаций и других ценных бумаг (приобретение бланков ценных бумаг,
типографские расходы, уплата комиссионного вознаграждения другому
банку за распространение ценных бумаг и др.);
     26) страхования имущества, кредитов и различных рисков банка,
если страховые платежи не подлежат обязательному возврату по
окончании срока страхования;
     27) расходов на рекламу;
     28) штрафов, пени, неустоек и иных санкций к уплате;
     29) прочих расходов;
     30) расходов от чрезвычайных ситуаций.
     18. Вложения и изъятия акционеров в собственный капитал не
признаются доходами и расходами банка.
                       Дата вступления в силу
     19. Данный стандарт вступает в силу с 1 января 1998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