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2eae" w14:textId="e532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постах весового контроля транспортных средств на автомобильных дорогах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Директором Департамента транспорта от 25 декабря 1997 г. Зарегистрированo в Министерстве юстиции Республики Казахстан 22.02.1998 г. за № 466. Утратило силу - приказом Министра транспорта и коммуникаций РК от 5 ноября 2004 года N 399-1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транспорта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коммуникаций РК от 5 ноября 2004 года N 399-1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признании утратившим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Положения "О постах весового контроля транспортных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средств на автомобильных дорогах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ведомственных нормативных правовых актов в соответствие с действующим законодательством Республики Казахстан, во исполнение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распоряжения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Премьер-Министра Республики Казахстан от 20 марта 2004 года №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Положение "О постах весового контроля транспортных средств на автомобильных дорогах Республики Казахстан", утвержденное Директором Департамента транспорта Министерства транспорта и коммуникаций Республики Казахстан от 25 декабря 1997 года, зарегистрированное в Министерстве юстиции Республики Казахстан 22 февраля 1998 года за № 466.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Комитету транспортного контроля Министерства транспорта и коммуникаций Республики Казахстан (Мустафин К.С.) в установленном законодательством Республики Казахстан порядке проинформировать Министерство юстиции Республики Казахстан о признании утратившим силу Положения "О постах весового контроля транспортных средств на автомобильных дорогах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подлежит ознакомлению.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0бщие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Настоящее Положение разработано во исполнение 
</w:t>
      </w:r>
      <w:r>
        <w:rPr>
          <w:rFonts w:ascii="Times New Roman"/>
          <w:b w:val="false"/>
          <w:i w:val="false"/>
          <w:color w:val="000000"/>
          <w:sz w:val="28"/>
        </w:rPr>
        <w:t xml:space="preserve"> постановлений </w:t>
      </w:r>
      <w:r>
        <w:rPr>
          <w:rFonts w:ascii="Times New Roman"/>
          <w:b w:val="false"/>
          <w:i w:val="false"/>
          <w:color w:val="000000"/>
          <w:sz w:val="28"/>
        </w:rPr>
        <w:t>
 Кабинета Министров Республики Казахстан от 20 апреля 1993 года № 316 "Об утверждении Правил пользования автомобильными дорогами, дорожными сооружениями и порядка их охраны на территории Республики Казахстан", 
</w:t>
      </w:r>
      <w:r>
        <w:rPr>
          <w:rFonts w:ascii="Times New Roman"/>
          <w:b w:val="false"/>
          <w:i w:val="false"/>
          <w:color w:val="000000"/>
          <w:sz w:val="28"/>
        </w:rPr>
        <w:t xml:space="preserve"> № 557 </w:t>
      </w:r>
      <w:r>
        <w:rPr>
          <w:rFonts w:ascii="Times New Roman"/>
          <w:b w:val="false"/>
          <w:i w:val="false"/>
          <w:color w:val="000000"/>
          <w:sz w:val="28"/>
        </w:rPr>
        <w:t>
 от 26.04.95 г. "О мерах по развитию и совершенствованию организации международных автомобильных перевозок в Республике Казахстан", постановления Правительства Республики Казахстан от 21 февраля 1996 года 
</w:t>
      </w:r>
      <w:r>
        <w:rPr>
          <w:rFonts w:ascii="Times New Roman"/>
          <w:b w:val="false"/>
          <w:i w:val="false"/>
          <w:color w:val="000000"/>
          <w:sz w:val="28"/>
        </w:rPr>
        <w:t xml:space="preserve"> № 221  </w:t>
      </w:r>
      <w:r>
        <w:rPr>
          <w:rFonts w:ascii="Times New Roman"/>
          <w:b w:val="false"/>
          <w:i w:val="false"/>
          <w:color w:val="000000"/>
          <w:sz w:val="28"/>
        </w:rPr>
        <w:t>
"О реализации Указа Президента Республики Казахстан, имеющего силу Закона, "О Дорожном фонде", а также совместного решения государственного Комитета Республики Казахстан по ценовой и антимонопольной политике и Министерства транспорта и коммуникаций Республики Казахстан от 30 мая 1995 года № 03-13 /913, № 1489 "О плате за проезд тяжеловесных и крупногабаритных транспортных средств по территории Республики Казахстан", и в соответствии с Правилами дорожного движения. 
</w:t>
      </w:r>
      <w:r>
        <w:br/>
      </w:r>
      <w:r>
        <w:rPr>
          <w:rFonts w:ascii="Times New Roman"/>
          <w:b w:val="false"/>
          <w:i w:val="false"/>
          <w:color w:val="000000"/>
          <w:sz w:val="28"/>
        </w:rPr>
        <w:t>
      1.2. В целях обеспечения сохранности сети автомобильных дорог общего пользования Республики Казахстан и безопасности движения автомобильного транспорта по автомобильным дорогам при областных Казенных предприятиях автомобильных дорог создаются Посты весового контроля (ПВК), входящие в их состав. 
</w:t>
      </w:r>
      <w:r>
        <w:br/>
      </w:r>
      <w:r>
        <w:rPr>
          <w:rFonts w:ascii="Times New Roman"/>
          <w:b w:val="false"/>
          <w:i w:val="false"/>
          <w:color w:val="000000"/>
          <w:sz w:val="28"/>
        </w:rPr>
        <w:t>
      1.3. ПВК в своей работе руководствуется межгосударственными соглашениями, законами Республики Казахстан, указами и распоряжениями Президента Республики Казахстан, постановлениями и распоряжениями Правительства Республики Казахстан, иными нормативными правовыми актами, приказами и распоряжениями Министерства транспорта и коммуникаций Республики Казахстан, приказами и распоряжениями областного Казенного предприятия, а также настоящим Положением. 
</w:t>
      </w:r>
      <w:r>
        <w:br/>
      </w:r>
      <w:r>
        <w:rPr>
          <w:rFonts w:ascii="Times New Roman"/>
          <w:b w:val="false"/>
          <w:i w:val="false"/>
          <w:color w:val="000000"/>
          <w:sz w:val="28"/>
        </w:rPr>
        <w:t>
      1.4. Казенное предприятие имеет право передать оперативное управление ПВК иным организациям согласно договора-поручения. 
</w:t>
      </w:r>
      <w:r>
        <w:br/>
      </w:r>
      <w:r>
        <w:rPr>
          <w:rFonts w:ascii="Times New Roman"/>
          <w:b w:val="false"/>
          <w:i w:val="false"/>
          <w:color w:val="000000"/>
          <w:sz w:val="28"/>
        </w:rPr>
        <w:t>
      1.5. Затраты на содержание ПВК устанавливаются Казенным предприятием по расчету, на основании сметы, регулируются Казенным предприятием, исходя из рентабельности работы поста.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3адачи и функции ПВК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Основной задачей ПВК является обеспечение сохранности сети автомобильных дорог общего пользования и сооружений на них и повышения безопасности дорожного движения путем контроля пропуска тяжеловесных и крупногабаритных транспортных средств. 
</w:t>
      </w:r>
      <w:r>
        <w:br/>
      </w:r>
      <w:r>
        <w:rPr>
          <w:rFonts w:ascii="Times New Roman"/>
          <w:b w:val="false"/>
          <w:i w:val="false"/>
          <w:color w:val="000000"/>
          <w:sz w:val="28"/>
        </w:rPr>
        <w:t>
      2.2. Для обеспечения решения основной задачи пункты весового контроля осуществляют систематический контроль весовых и габаритных параметров транспортных средств, а также "Специальных разрешений" на проезд крупногабаритных и тяжеловесных транспортных средств, в том числе иностранных, перевозящих грузы по автомобильным дорогам общего пользования, в период временного ограничения движения осуществляется усиленный контроль. 
</w:t>
      </w:r>
      <w:r>
        <w:br/>
      </w:r>
      <w:r>
        <w:rPr>
          <w:rFonts w:ascii="Times New Roman"/>
          <w:b w:val="false"/>
          <w:i w:val="false"/>
          <w:color w:val="000000"/>
          <w:sz w:val="28"/>
        </w:rPr>
        <w:t>
      2.3. В соответствии с задачами ПВК выполняет следующие функции: 
</w:t>
      </w:r>
      <w:r>
        <w:br/>
      </w:r>
      <w:r>
        <w:rPr>
          <w:rFonts w:ascii="Times New Roman"/>
          <w:b w:val="false"/>
          <w:i w:val="false"/>
          <w:color w:val="000000"/>
          <w:sz w:val="28"/>
        </w:rPr>
        <w:t>
      2.3.1. Осуществляет инструментальный контроль весовых и габаритных параметров транспортных средств, а так же оценку интенсивности дорожного движения на участке автомобильной дороги общего пользования в зоне действия ПВК. 
</w:t>
      </w:r>
      <w:r>
        <w:br/>
      </w:r>
      <w:r>
        <w:rPr>
          <w:rFonts w:ascii="Times New Roman"/>
          <w:b w:val="false"/>
          <w:i w:val="false"/>
          <w:color w:val="000000"/>
          <w:sz w:val="28"/>
        </w:rPr>
        <w:t>
      2.3.2. Осуществляет контроль "Специальных разрешений" на провоз крупногабаритных и тяжеловесных грузов, предъявляет ответственность к нарушителям и обеспечивает пропуск крупногабаритных и тяжеловесных транспортных средств в пределах своего поста в соответствии с требованиями действующих нормативных документов. 
</w:t>
      </w:r>
      <w:r>
        <w:br/>
      </w:r>
      <w:r>
        <w:rPr>
          <w:rFonts w:ascii="Times New Roman"/>
          <w:b w:val="false"/>
          <w:i w:val="false"/>
          <w:color w:val="000000"/>
          <w:sz w:val="28"/>
        </w:rPr>
        <w:t>
      2.3.3. Обеспечивает сохранность оборудования, поддержание его в технически исправном состоянии. 
</w:t>
      </w:r>
      <w:r>
        <w:br/>
      </w:r>
      <w:r>
        <w:rPr>
          <w:rFonts w:ascii="Times New Roman"/>
          <w:b w:val="false"/>
          <w:i w:val="false"/>
          <w:color w:val="000000"/>
          <w:sz w:val="28"/>
        </w:rPr>
        <w:t>
      2.3.4. Обеспечивает соблюдение требований техники безопасности, экологической и пожарной безопасности, охраны труда, санитарно- гигиенических норм и т.п, в пределах зоны действия ПВК. 
</w:t>
      </w:r>
      <w:r>
        <w:br/>
      </w:r>
      <w:r>
        <w:rPr>
          <w:rFonts w:ascii="Times New Roman"/>
          <w:b w:val="false"/>
          <w:i w:val="false"/>
          <w:color w:val="000000"/>
          <w:sz w:val="28"/>
        </w:rPr>
        <w:t>
      2.3.5. Организует и осуществляет разработку прогрессивных методов проведения инструментального контроля весовых и габаритных параметров транспортных средств и учета интенсивности дорожного движения. 
</w:t>
      </w:r>
      <w:r>
        <w:br/>
      </w:r>
      <w:r>
        <w:rPr>
          <w:rFonts w:ascii="Times New Roman"/>
          <w:b w:val="false"/>
          <w:i w:val="false"/>
          <w:color w:val="000000"/>
          <w:sz w:val="28"/>
        </w:rPr>
        <w:t>
      2.3.6. Организует и осуществляет сбор и накопление статистической информации о весовых и габаритных параметрах транспортных средств, об интенсивности дорожного движения на участке автомобильной дороги общего пользования в зоне действия ПВК. 
</w:t>
      </w:r>
      <w:r>
        <w:br/>
      </w:r>
      <w:r>
        <w:rPr>
          <w:rFonts w:ascii="Times New Roman"/>
          <w:b w:val="false"/>
          <w:i w:val="false"/>
          <w:color w:val="000000"/>
          <w:sz w:val="28"/>
        </w:rPr>
        <w:t>
      2.3.7. 0рганизует и осуществляет передачу накопленной информации в виде отчетных документов установленной формы в областное Казенное предприятие автомобильных дорог для анализа и хранения. 
</w:t>
      </w:r>
      <w:r>
        <w:br/>
      </w:r>
      <w:r>
        <w:rPr>
          <w:rFonts w:ascii="Times New Roman"/>
          <w:b w:val="false"/>
          <w:i w:val="false"/>
          <w:color w:val="000000"/>
          <w:sz w:val="28"/>
        </w:rPr>
        <w:t>
      2.3.8. Осуществляет разработку предложений по организационно-технологическому и финансовому обеспечению функционирования ПВК. Вносит предложения по совершенствованию механизма финансирования деятельности ПВК, перспективах развития и сервисного обслуживания в зоне действия ПВК. 
</w:t>
      </w:r>
      <w:r>
        <w:br/>
      </w:r>
      <w:r>
        <w:rPr>
          <w:rFonts w:ascii="Times New Roman"/>
          <w:b w:val="false"/>
          <w:i w:val="false"/>
          <w:color w:val="000000"/>
          <w:sz w:val="28"/>
        </w:rPr>
        <w:t>
      2.3.9. Готовит аналитические материалы, доклады и отчеты по вопросам, входящим в компетенцию ПВК.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работы ПВК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Стационарные ПВК располагаются в зонах грузообразующих точек, пересечений автомагистралей, пограничных переходов. 
</w:t>
      </w:r>
      <w:r>
        <w:br/>
      </w:r>
      <w:r>
        <w:rPr>
          <w:rFonts w:ascii="Times New Roman"/>
          <w:b w:val="false"/>
          <w:i w:val="false"/>
          <w:color w:val="000000"/>
          <w:sz w:val="28"/>
        </w:rPr>
        <w:t>
      Мобильные ПВК располагаются на автомобильных дорогах в местах изменения грузообразующих направлений (грузопотоков). 
</w:t>
      </w:r>
      <w:r>
        <w:br/>
      </w:r>
      <w:r>
        <w:rPr>
          <w:rFonts w:ascii="Times New Roman"/>
          <w:b w:val="false"/>
          <w:i w:val="false"/>
          <w:color w:val="000000"/>
          <w:sz w:val="28"/>
        </w:rPr>
        <w:t>
      Решения о местах дислокации ПВК принимаются казенными предприятиями, по согласованию с областными Управлениями дорожной полиции МВД РК. 
</w:t>
      </w:r>
      <w:r>
        <w:br/>
      </w:r>
      <w:r>
        <w:rPr>
          <w:rFonts w:ascii="Times New Roman"/>
          <w:b w:val="false"/>
          <w:i w:val="false"/>
          <w:color w:val="000000"/>
          <w:sz w:val="28"/>
        </w:rPr>
        <w:t>
      3.2. Стационарный ПВК работает круглосуточно. Штатное расписание поста составляется, исходя из условий сменного режима работы. 
</w:t>
      </w:r>
      <w:r>
        <w:br/>
      </w:r>
      <w:r>
        <w:rPr>
          <w:rFonts w:ascii="Times New Roman"/>
          <w:b w:val="false"/>
          <w:i w:val="false"/>
          <w:color w:val="000000"/>
          <w:sz w:val="28"/>
        </w:rPr>
        <w:t>
      3.3. Мобильный ПВК представляет собой группу, состоящую из водителя, двух работников ПВК. Мобильный ПВК работает по специально утвержденному графику. 
</w:t>
      </w:r>
      <w:r>
        <w:br/>
      </w:r>
      <w:r>
        <w:rPr>
          <w:rFonts w:ascii="Times New Roman"/>
          <w:b w:val="false"/>
          <w:i w:val="false"/>
          <w:color w:val="000000"/>
          <w:sz w:val="28"/>
        </w:rPr>
        <w:t>
      3.4. Контроль весовых параметров на стационарных ПВК осуществляется либо в автоматическом режиме непосредственно во время движения на проезжей части (при вмонтированном в покрытие весоизмерительном оборудовании), либо при специальном заезде транспортного средства на весы, расположенные на специальных площадках у дороги. 
</w:t>
      </w:r>
      <w:r>
        <w:br/>
      </w:r>
      <w:r>
        <w:rPr>
          <w:rFonts w:ascii="Times New Roman"/>
          <w:b w:val="false"/>
          <w:i w:val="false"/>
          <w:color w:val="000000"/>
          <w:sz w:val="28"/>
        </w:rPr>
        <w:t>
      Мобильные ПВК весовой контроль производят после остановки транспортного средства на обочине. 
</w:t>
      </w:r>
      <w:r>
        <w:br/>
      </w:r>
      <w:r>
        <w:rPr>
          <w:rFonts w:ascii="Times New Roman"/>
          <w:b w:val="false"/>
          <w:i w:val="false"/>
          <w:color w:val="000000"/>
          <w:sz w:val="28"/>
        </w:rPr>
        <w:t>
      3.5. Контроль габаритов производят либо в автоматизированном режиме при проезде через установленную на проезжей части рамку, либо после остановки транспортного средства на обочине по сигналу работника дорожной полиции, путем замеров рулеткой. 
</w:t>
      </w:r>
      <w:r>
        <w:br/>
      </w:r>
      <w:r>
        <w:rPr>
          <w:rFonts w:ascii="Times New Roman"/>
          <w:b w:val="false"/>
          <w:i w:val="false"/>
          <w:color w:val="000000"/>
          <w:sz w:val="28"/>
        </w:rPr>
        <w:t>
      3.6. Если весовые или габаритные параметры превышают допускаемые, работник ПВК запрашивает у перевозчика "Специальное разрешение" на проезд крупногабаритного и тяжеловесного транспортного средства и проверяет соответствие фактических весовых и габаритных параметров указанным в "Специальном разрешении". 
</w:t>
      </w:r>
      <w:r>
        <w:br/>
      </w:r>
      <w:r>
        <w:rPr>
          <w:rFonts w:ascii="Times New Roman"/>
          <w:b w:val="false"/>
          <w:i w:val="false"/>
          <w:color w:val="000000"/>
          <w:sz w:val="28"/>
        </w:rPr>
        <w:t>
      Нарушением не считается, если фактическая общая масса автопоезда не превышает указанную в разрешении, а фактическая максимальная осевая нагрузка не превышает указанную в разрешении более чем на 5% при скорости движения транспортного средства через весоприемную платформу не более 40 км/час. 
</w:t>
      </w:r>
      <w:r>
        <w:br/>
      </w:r>
      <w:r>
        <w:rPr>
          <w:rFonts w:ascii="Times New Roman"/>
          <w:b w:val="false"/>
          <w:i w:val="false"/>
          <w:color w:val="000000"/>
          <w:sz w:val="28"/>
        </w:rPr>
        <w:t>
      3.7. При выявлении: 
</w:t>
      </w:r>
      <w:r>
        <w:br/>
      </w:r>
      <w:r>
        <w:rPr>
          <w:rFonts w:ascii="Times New Roman"/>
          <w:b w:val="false"/>
          <w:i w:val="false"/>
          <w:color w:val="000000"/>
          <w:sz w:val="28"/>
        </w:rPr>
        <w:t>
      а) превышения хотя бы одного из параметров над допускаемыми или указанными в "Специальном разрешении" (при его наличии у перевозчика); 
</w:t>
      </w:r>
      <w:r>
        <w:br/>
      </w:r>
      <w:r>
        <w:rPr>
          <w:rFonts w:ascii="Times New Roman"/>
          <w:b w:val="false"/>
          <w:i w:val="false"/>
          <w:color w:val="000000"/>
          <w:sz w:val="28"/>
        </w:rPr>
        <w:t>
      b) отклонения маршрута следования от указанного в "Специальном разрешении"; 
</w:t>
      </w:r>
      <w:r>
        <w:br/>
      </w:r>
      <w:r>
        <w:rPr>
          <w:rFonts w:ascii="Times New Roman"/>
          <w:b w:val="false"/>
          <w:i w:val="false"/>
          <w:color w:val="000000"/>
          <w:sz w:val="28"/>
        </w:rPr>
        <w:t>
      с) несоответствия времени перевозки груза сроку, указанному в "Специальном разрешении" или отсутствия "Специального разрешения" на перевозку. 
</w:t>
      </w:r>
      <w:r>
        <w:br/>
      </w:r>
      <w:r>
        <w:rPr>
          <w:rFonts w:ascii="Times New Roman"/>
          <w:b w:val="false"/>
          <w:i w:val="false"/>
          <w:color w:val="000000"/>
          <w:sz w:val="28"/>
        </w:rPr>
        <w:t>
      Работники ПВК выполняют следующие действия: 
</w:t>
      </w:r>
      <w:r>
        <w:br/>
      </w:r>
      <w:r>
        <w:rPr>
          <w:rFonts w:ascii="Times New Roman"/>
          <w:b w:val="false"/>
          <w:i w:val="false"/>
          <w:color w:val="000000"/>
          <w:sz w:val="28"/>
        </w:rPr>
        <w:t>
      - оформляют акт по форме приложения 1 для последующей передачи в подразделения ОВД и привлечения нарушителей к ответственности в установленном законом порядке; 
</w:t>
      </w:r>
      <w:r>
        <w:br/>
      </w:r>
      <w:r>
        <w:rPr>
          <w:rFonts w:ascii="Times New Roman"/>
          <w:b w:val="false"/>
          <w:i w:val="false"/>
          <w:color w:val="000000"/>
          <w:sz w:val="28"/>
        </w:rPr>
        <w:t>
      - производят перерасчет (расчет) компенсации за проезд тяжеловесного или крупногабаритного транспортного средства по всему маршруту следования согласно действующих нормативных документов. Перевозчиком вносится доплата и ему оформляется новое "Специальное разрешение" на проезд крупногабаритного или тяжеловесного транспортного средства. 
</w:t>
      </w:r>
      <w:r>
        <w:br/>
      </w:r>
      <w:r>
        <w:rPr>
          <w:rFonts w:ascii="Times New Roman"/>
          <w:b w:val="false"/>
          <w:i w:val="false"/>
          <w:color w:val="000000"/>
          <w:sz w:val="28"/>
        </w:rPr>
        <w:t>
      3.8. Компенсация за повышенный износ дорожной одежды вносится непосредственно в кассу ПВК на расчетный счет казенного предприятия автомобильных дорог. 
</w:t>
      </w:r>
      <w:r>
        <w:br/>
      </w:r>
      <w:r>
        <w:rPr>
          <w:rFonts w:ascii="Times New Roman"/>
          <w:b w:val="false"/>
          <w:i w:val="false"/>
          <w:color w:val="000000"/>
          <w:sz w:val="28"/>
        </w:rPr>
        <w:t>
      3.9. Сотрудник дорожной полиции при необходимости направляет транспортные средства, перевозящие грузы, на контрольное взвешивание или пункт весового контроля для сверки фактических весовых параметров. При обнаружении нарушений правил перевозки грузов по результатам контрольных измерений на основании представленных ему полномочий привлекает водителей и пользователей транспортных средств к административной ответственности, а в необходимых случаях запрещает дальнейшее движение до устранения 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Права сотрудников ПВК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Сотрудник ПВК имеет право: 
</w:t>
      </w:r>
      <w:r>
        <w:br/>
      </w:r>
      <w:r>
        <w:rPr>
          <w:rFonts w:ascii="Times New Roman"/>
          <w:b w:val="false"/>
          <w:i w:val="false"/>
          <w:color w:val="000000"/>
          <w:sz w:val="28"/>
        </w:rPr>
        <w:t>
      4.2. В зоне действия ПВК останавливать транспортные средства, осуществляющие перевозки крупногабаритных и тяжеловесных грузов. 
</w:t>
      </w:r>
      <w:r>
        <w:br/>
      </w:r>
      <w:r>
        <w:rPr>
          <w:rFonts w:ascii="Times New Roman"/>
          <w:b w:val="false"/>
          <w:i w:val="false"/>
          <w:color w:val="000000"/>
          <w:sz w:val="28"/>
        </w:rPr>
        <w:t>
      4.3. В зоне действия ПВК проверять: 
</w:t>
      </w:r>
      <w:r>
        <w:br/>
      </w:r>
      <w:r>
        <w:rPr>
          <w:rFonts w:ascii="Times New Roman"/>
          <w:b w:val="false"/>
          <w:i w:val="false"/>
          <w:color w:val="000000"/>
          <w:sz w:val="28"/>
        </w:rPr>
        <w:t>
      - наличие у владельцев или пользователей транспортных средств необходимых документов (разрешения и пропуска установленного образца), подтверждающих право на провоз крупногабаритных и тяжеловесных грузов; 
</w:t>
      </w:r>
      <w:r>
        <w:br/>
      </w:r>
      <w:r>
        <w:rPr>
          <w:rFonts w:ascii="Times New Roman"/>
          <w:b w:val="false"/>
          <w:i w:val="false"/>
          <w:color w:val="000000"/>
          <w:sz w:val="28"/>
        </w:rPr>
        <w:t>
      - соответствие указанного в разрешении и пропуске маршрута фактическому маршруту следования транспортного средства; 
</w:t>
      </w:r>
      <w:r>
        <w:br/>
      </w:r>
      <w:r>
        <w:rPr>
          <w:rFonts w:ascii="Times New Roman"/>
          <w:b w:val="false"/>
          <w:i w:val="false"/>
          <w:color w:val="000000"/>
          <w:sz w:val="28"/>
        </w:rPr>
        <w:t>
      - соответствие весовых параметров транспортного средства, указанным в разрешении; 
</w:t>
      </w:r>
      <w:r>
        <w:br/>
      </w:r>
      <w:r>
        <w:rPr>
          <w:rFonts w:ascii="Times New Roman"/>
          <w:b w:val="false"/>
          <w:i w:val="false"/>
          <w:color w:val="000000"/>
          <w:sz w:val="28"/>
        </w:rPr>
        <w:t>
      - соответствие срока действия разрешения и пропуска фактическому сроку выполнения перевозки; 
</w:t>
      </w:r>
      <w:r>
        <w:br/>
      </w:r>
      <w:r>
        <w:rPr>
          <w:rFonts w:ascii="Times New Roman"/>
          <w:b w:val="false"/>
          <w:i w:val="false"/>
          <w:color w:val="000000"/>
          <w:sz w:val="28"/>
        </w:rPr>
        <w:t>
      - соответствие прочих реквизитов разрешения и пропуска фактическим условиям выполнения перевозки; 
</w:t>
      </w:r>
      <w:r>
        <w:br/>
      </w:r>
      <w:r>
        <w:rPr>
          <w:rFonts w:ascii="Times New Roman"/>
          <w:b w:val="false"/>
          <w:i w:val="false"/>
          <w:color w:val="000000"/>
          <w:sz w:val="28"/>
        </w:rPr>
        <w:t>
      4.4. В случае нарушения правил перевозки крупногабаритных и тяжеловесных грузов, отсутствии разрешения и пропуска установленного образца: 
</w:t>
      </w:r>
      <w:r>
        <w:br/>
      </w:r>
      <w:r>
        <w:rPr>
          <w:rFonts w:ascii="Times New Roman"/>
          <w:b w:val="false"/>
          <w:i w:val="false"/>
          <w:color w:val="000000"/>
          <w:sz w:val="28"/>
        </w:rPr>
        <w:t>
      - документально зафиксировать факт нарушения "Правил пользования автомобильными дорогами" или других нарушений; 
</w:t>
      </w:r>
      <w:r>
        <w:br/>
      </w:r>
      <w:r>
        <w:rPr>
          <w:rFonts w:ascii="Times New Roman"/>
          <w:b w:val="false"/>
          <w:i w:val="false"/>
          <w:color w:val="000000"/>
          <w:sz w:val="28"/>
        </w:rPr>
        <w:t>
      - принять участие совместно с сотрудниками ДДП в оформлении протокола об административном правонарушении в соответствии с "Кодексом Каз.ССР об административных правонарушениях". 
</w:t>
      </w:r>
      <w:r>
        <w:br/>
      </w:r>
      <w:r>
        <w:rPr>
          <w:rFonts w:ascii="Times New Roman"/>
          <w:b w:val="false"/>
          <w:i w:val="false"/>
          <w:color w:val="000000"/>
          <w:sz w:val="28"/>
        </w:rPr>
        <w:t>
      4.5. Взимать плату за провоз тяжеловесных и крупногабаритных грузов по автомобильным дорогам общего пользования в соответствии с постановлением Правительства Республики Казахстан от 21 февраля 1996 года № 221 "О реализации Указа Президента Республики Казахстан, имеющего силу Закона, "О дорожном фонде". 
</w:t>
      </w:r>
      <w:r>
        <w:br/>
      </w:r>
      <w:r>
        <w:rPr>
          <w:rFonts w:ascii="Times New Roman"/>
          <w:b w:val="false"/>
          <w:i w:val="false"/>
          <w:color w:val="000000"/>
          <w:sz w:val="28"/>
        </w:rPr>
        <w:t>
      4.6. Выдавать "Специальные разрешения" на проезд крупногабаритных и тяжеловесных транспортных средств в соответствии с "Инструкцией по пропуску крупногабаритных и тяжеловесных транспортных средств по автомобильным дорогам общего пользования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0тветственность сотрудников ПВК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Должностные лица ПВК, допустившие недобросовестные действия или бездействие при исполнении своих обязанностей по пресечению несанкционированного проезда транспортных средств с весовыми и габаритными параметрами, превышающими допустимые, повлекшие за собой повреждения дорог, дорожных сооружений и возникновение аварийных ситуаций, несут ответственность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Финансирование ПВК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Строительство ПВК осуществляется соответствующими организациями после согласования проектов с местными исполнительными органами, органами ДДП и другими заинтересованными органами. 
</w:t>
      </w:r>
      <w:r>
        <w:br/>
      </w:r>
      <w:r>
        <w:rPr>
          <w:rFonts w:ascii="Times New Roman"/>
          <w:b w:val="false"/>
          <w:i w:val="false"/>
          <w:color w:val="000000"/>
          <w:sz w:val="28"/>
        </w:rPr>
        <w:t>
      6.2. Финансирование строительства ПВК осуществляется за счет средств Дорожного фонда. 
</w:t>
      </w:r>
      <w:r>
        <w:br/>
      </w:r>
      <w:r>
        <w:rPr>
          <w:rFonts w:ascii="Times New Roman"/>
          <w:b w:val="false"/>
          <w:i w:val="false"/>
          <w:color w:val="000000"/>
          <w:sz w:val="28"/>
        </w:rPr>
        <w:t>
      6.3. Стоимость имущества стационарных ПВК входит в состав стоимости автомобильной дороги общего пользования. 
</w:t>
      </w:r>
      <w:r>
        <w:br/>
      </w:r>
      <w:r>
        <w:rPr>
          <w:rFonts w:ascii="Times New Roman"/>
          <w:b w:val="false"/>
          <w:i w:val="false"/>
          <w:color w:val="000000"/>
          <w:sz w:val="28"/>
        </w:rPr>
        <w:t>
      6.4. Финансирование содержания ПВК осуществляется за счет средств Дорожного фонда, выделяемых по статье "содержание и ремонт действующей сети автомобильных дорог общего пользования" в соответствии с утвержденными в установленном порядке сметами на их содержание.
</w:t>
      </w:r>
    </w:p>
    <w:p>
      <w:pPr>
        <w:spacing w:after="0"/>
        <w:ind w:left="0"/>
        <w:jc w:val="both"/>
      </w:pPr>
      <w:r>
        <w:rPr>
          <w:rFonts w:ascii="Times New Roman"/>
          <w:b w:val="false"/>
          <w:i w:val="false"/>
          <w:color w:val="000000"/>
          <w:sz w:val="28"/>
        </w:rPr>
        <w:t>
      6.5. 0плата работы подразделений дорожной полиции осуществляется по договору в размере до 3% от собранной суммы.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 о нарушении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правил проезда крупногабаритного (тяжеловесного)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транспортного средства (в соответствии с п. 16, 23 Правил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пользования автомобильными дорогами, утвержденными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Постановлением Кабинета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 апреля 1993 года № 316)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составления: "_____" _________________ 199__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составления:____________________________________________________
</w:t>
      </w:r>
      <w:r>
        <w:br/>
      </w:r>
      <w:r>
        <w:rPr>
          <w:rFonts w:ascii="Times New Roman"/>
          <w:b w:val="false"/>
          <w:i w:val="false"/>
          <w:color w:val="000000"/>
          <w:sz w:val="28"/>
        </w:rPr>
        <w:t>
                       (наименование дороги, километр, № и название поста
</w:t>
      </w:r>
      <w:r>
        <w:br/>
      </w:r>
      <w:r>
        <w:rPr>
          <w:rFonts w:ascii="Times New Roman"/>
          <w:b w:val="false"/>
          <w:i w:val="false"/>
          <w:color w:val="000000"/>
          <w:sz w:val="28"/>
        </w:rPr>
        <w:t>
                                     весового контроля)
</w:t>
      </w:r>
    </w:p>
    <w:p>
      <w:pPr>
        <w:spacing w:after="0"/>
        <w:ind w:left="0"/>
        <w:jc w:val="both"/>
      </w:pPr>
      <w:r>
        <w:rPr>
          <w:rFonts w:ascii="Times New Roman"/>
          <w:b w:val="false"/>
          <w:i w:val="false"/>
          <w:color w:val="000000"/>
          <w:sz w:val="28"/>
        </w:rPr>
        <w:t>
     Ф.И.О. водителя, место работы:________________________________________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Марка автомобиля ___________________ гос. номер_______________________
</w:t>
      </w:r>
    </w:p>
    <w:p>
      <w:pPr>
        <w:spacing w:after="0"/>
        <w:ind w:left="0"/>
        <w:jc w:val="both"/>
      </w:pPr>
      <w:r>
        <w:rPr>
          <w:rFonts w:ascii="Times New Roman"/>
          <w:b w:val="false"/>
          <w:i w:val="false"/>
          <w:color w:val="000000"/>
          <w:sz w:val="28"/>
        </w:rPr>
        <w:t>
     Номер путевого листа__________ и маршрут следования___________________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"Специального разрешения"_____________________________________
</w:t>
      </w:r>
      <w:r>
        <w:br/>
      </w:r>
      <w:r>
        <w:rPr>
          <w:rFonts w:ascii="Times New Roman"/>
          <w:b w:val="false"/>
          <w:i w:val="false"/>
          <w:color w:val="000000"/>
          <w:sz w:val="28"/>
        </w:rPr>
        <w:t>
                                               (кем и когда выдано)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Параметры            |Допускаемые|По разрешению|Фактические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Высота от поверхности дороги, м:      4.00
</w:t>
      </w:r>
      <w:r>
        <w:br/>
      </w:r>
      <w:r>
        <w:rPr>
          <w:rFonts w:ascii="Times New Roman"/>
          <w:b w:val="false"/>
          <w:i w:val="false"/>
          <w:color w:val="000000"/>
          <w:sz w:val="28"/>
        </w:rPr>
        <w:t>
</w:t>
      </w:r>
      <w:r>
        <w:br/>
      </w:r>
      <w:r>
        <w:rPr>
          <w:rFonts w:ascii="Times New Roman"/>
          <w:b w:val="false"/>
          <w:i w:val="false"/>
          <w:color w:val="000000"/>
          <w:sz w:val="28"/>
        </w:rPr>
        <w:t>
Ширина, м:                            2.50
</w:t>
      </w:r>
      <w:r>
        <w:br/>
      </w:r>
      <w:r>
        <w:rPr>
          <w:rFonts w:ascii="Times New Roman"/>
          <w:b w:val="false"/>
          <w:i w:val="false"/>
          <w:color w:val="000000"/>
          <w:sz w:val="28"/>
        </w:rPr>
        <w:t>
</w:t>
      </w:r>
      <w:r>
        <w:br/>
      </w:r>
      <w:r>
        <w:rPr>
          <w:rFonts w:ascii="Times New Roman"/>
          <w:b w:val="false"/>
          <w:i w:val="false"/>
          <w:color w:val="000000"/>
          <w:sz w:val="28"/>
        </w:rPr>
        <w:t>
Длина автопоезда с одним прицепом, м: 20.00
</w:t>
      </w:r>
      <w:r>
        <w:br/>
      </w:r>
      <w:r>
        <w:rPr>
          <w:rFonts w:ascii="Times New Roman"/>
          <w:b w:val="false"/>
          <w:i w:val="false"/>
          <w:color w:val="000000"/>
          <w:sz w:val="28"/>
        </w:rPr>
        <w:t>
</w:t>
      </w:r>
      <w:r>
        <w:br/>
      </w:r>
      <w:r>
        <w:rPr>
          <w:rFonts w:ascii="Times New Roman"/>
          <w:b w:val="false"/>
          <w:i w:val="false"/>
          <w:color w:val="000000"/>
          <w:sz w:val="28"/>
        </w:rPr>
        <w:t>
Длина автопоезда с двумя прицепами,
</w:t>
      </w:r>
      <w:r>
        <w:br/>
      </w:r>
      <w:r>
        <w:rPr>
          <w:rFonts w:ascii="Times New Roman"/>
          <w:b w:val="false"/>
          <w:i w:val="false"/>
          <w:color w:val="000000"/>
          <w:sz w:val="28"/>
        </w:rPr>
        <w:t>
м:                                    24.00
</w:t>
      </w:r>
      <w:r>
        <w:br/>
      </w:r>
      <w:r>
        <w:rPr>
          <w:rFonts w:ascii="Times New Roman"/>
          <w:b w:val="false"/>
          <w:i w:val="false"/>
          <w:color w:val="000000"/>
          <w:sz w:val="28"/>
        </w:rPr>
        <w:t>
</w:t>
      </w:r>
      <w:r>
        <w:br/>
      </w:r>
      <w:r>
        <w:rPr>
          <w:rFonts w:ascii="Times New Roman"/>
          <w:b w:val="false"/>
          <w:i w:val="false"/>
          <w:color w:val="000000"/>
          <w:sz w:val="28"/>
        </w:rPr>
        <w:t>
Полная масса, т:                      
</w:t>
      </w:r>
      <w:r>
        <w:br/>
      </w:r>
      <w:r>
        <w:rPr>
          <w:rFonts w:ascii="Times New Roman"/>
          <w:b w:val="false"/>
          <w:i w:val="false"/>
          <w:color w:val="000000"/>
          <w:sz w:val="28"/>
        </w:rPr>
        <w:t>
</w:t>
      </w:r>
      <w:r>
        <w:br/>
      </w:r>
      <w:r>
        <w:rPr>
          <w:rFonts w:ascii="Times New Roman"/>
          <w:b w:val="false"/>
          <w:i w:val="false"/>
          <w:color w:val="000000"/>
          <w:sz w:val="28"/>
        </w:rPr>
        <w:t>
Вес груза, т     
</w:t>
      </w:r>
      <w:r>
        <w:br/>
      </w:r>
      <w:r>
        <w:rPr>
          <w:rFonts w:ascii="Times New Roman"/>
          <w:b w:val="false"/>
          <w:i w:val="false"/>
          <w:color w:val="000000"/>
          <w:sz w:val="28"/>
        </w:rPr>
        <w:t>
</w:t>
      </w:r>
      <w:r>
        <w:br/>
      </w:r>
      <w:r>
        <w:rPr>
          <w:rFonts w:ascii="Times New Roman"/>
          <w:b w:val="false"/>
          <w:i w:val="false"/>
          <w:color w:val="000000"/>
          <w:sz w:val="28"/>
        </w:rPr>
        <w:t>
Максимальная нагрузка на одиночную 
</w:t>
      </w:r>
      <w:r>
        <w:br/>
      </w:r>
      <w:r>
        <w:rPr>
          <w:rFonts w:ascii="Times New Roman"/>
          <w:b w:val="false"/>
          <w:i w:val="false"/>
          <w:color w:val="000000"/>
          <w:sz w:val="28"/>
        </w:rPr>
        <w:t>
ось, т.с.:
</w:t>
      </w:r>
      <w:r>
        <w:br/>
      </w:r>
      <w:r>
        <w:rPr>
          <w:rFonts w:ascii="Times New Roman"/>
          <w:b w:val="false"/>
          <w:i w:val="false"/>
          <w:color w:val="000000"/>
          <w:sz w:val="28"/>
        </w:rPr>
        <w:t>
</w:t>
      </w:r>
      <w:r>
        <w:br/>
      </w:r>
      <w:r>
        <w:rPr>
          <w:rFonts w:ascii="Times New Roman"/>
          <w:b w:val="false"/>
          <w:i w:val="false"/>
          <w:color w:val="000000"/>
          <w:sz w:val="28"/>
        </w:rPr>
        <w:t>
Максимальная нагрузка на сдвоенную 
</w:t>
      </w:r>
      <w:r>
        <w:br/>
      </w:r>
      <w:r>
        <w:rPr>
          <w:rFonts w:ascii="Times New Roman"/>
          <w:b w:val="false"/>
          <w:i w:val="false"/>
          <w:color w:val="000000"/>
          <w:sz w:val="28"/>
        </w:rPr>
        <w:t>
ось, т.с.:
</w:t>
      </w:r>
      <w:r>
        <w:br/>
      </w:r>
      <w:r>
        <w:rPr>
          <w:rFonts w:ascii="Times New Roman"/>
          <w:b w:val="false"/>
          <w:i w:val="false"/>
          <w:color w:val="000000"/>
          <w:sz w:val="28"/>
        </w:rPr>
        <w:t>
</w:t>
      </w:r>
      <w:r>
        <w:br/>
      </w:r>
      <w:r>
        <w:rPr>
          <w:rFonts w:ascii="Times New Roman"/>
          <w:b w:val="false"/>
          <w:i w:val="false"/>
          <w:color w:val="000000"/>
          <w:sz w:val="28"/>
        </w:rPr>
        <w:t>
Максимальная нагрузка на строенную 
</w:t>
      </w:r>
      <w:r>
        <w:br/>
      </w:r>
      <w:r>
        <w:rPr>
          <w:rFonts w:ascii="Times New Roman"/>
          <w:b w:val="false"/>
          <w:i w:val="false"/>
          <w:color w:val="000000"/>
          <w:sz w:val="28"/>
        </w:rPr>
        <w:t>
ось, т.с.: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транспортных средств для сопровождения и их соответствие 
</w:t>
      </w:r>
      <w:r>
        <w:br/>
      </w:r>
      <w:r>
        <w:rPr>
          <w:rFonts w:ascii="Times New Roman"/>
          <w:b w:val="false"/>
          <w:i w:val="false"/>
          <w:color w:val="000000"/>
          <w:sz w:val="28"/>
        </w:rPr>
        <w:t>
указанным в "Специальном разрешении"_______________________________________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Соответствие оборудования транспортного средства "Инструкции по 
</w:t>
      </w:r>
      <w:r>
        <w:br/>
      </w:r>
      <w:r>
        <w:rPr>
          <w:rFonts w:ascii="Times New Roman"/>
          <w:b w:val="false"/>
          <w:i w:val="false"/>
          <w:color w:val="000000"/>
          <w:sz w:val="28"/>
        </w:rPr>
        <w:t>
перевозке крупногабаритных и тяжеловесных грузов"__________________________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Время совершения и сущность правонарушения____________________________
</w:t>
      </w:r>
      <w:r>
        <w:br/>
      </w:r>
      <w:r>
        <w:rPr>
          <w:rFonts w:ascii="Times New Roman"/>
          <w:b w:val="false"/>
          <w:i w:val="false"/>
          <w:color w:val="000000"/>
          <w:sz w:val="28"/>
        </w:rPr>
        <w:t>
     Объяснения водителя по поводу правонарушения__________________________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Нормативный акт, предусматривающий ответственность за данное 
</w:t>
      </w:r>
      <w:r>
        <w:br/>
      </w:r>
      <w:r>
        <w:rPr>
          <w:rFonts w:ascii="Times New Roman"/>
          <w:b w:val="false"/>
          <w:i w:val="false"/>
          <w:color w:val="000000"/>
          <w:sz w:val="28"/>
        </w:rPr>
        <w:t>
правонарушение_____________________________________________________________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Уполномоченное должностное лицо (лица) 
</w:t>
      </w:r>
    </w:p>
    <w:p>
      <w:pPr>
        <w:spacing w:after="0"/>
        <w:ind w:left="0"/>
        <w:jc w:val="both"/>
      </w:pPr>
      <w:r>
        <w:rPr>
          <w:rFonts w:ascii="Times New Roman"/>
          <w:b w:val="false"/>
          <w:i w:val="false"/>
          <w:color w:val="000000"/>
          <w:sz w:val="28"/>
        </w:rPr>
        <w:t>
_________________________________________________     ________________
</w:t>
      </w:r>
      <w:r>
        <w:br/>
      </w:r>
      <w:r>
        <w:rPr>
          <w:rFonts w:ascii="Times New Roman"/>
          <w:b w:val="false"/>
          <w:i w:val="false"/>
          <w:color w:val="000000"/>
          <w:sz w:val="28"/>
        </w:rPr>
        <w:t>
(должность, ф.И.О. работника ДДП, № удостоверения         (подпись)  
</w:t>
      </w:r>
    </w:p>
    <w:p>
      <w:pPr>
        <w:spacing w:after="0"/>
        <w:ind w:left="0"/>
        <w:jc w:val="both"/>
      </w:pPr>
      <w:r>
        <w:rPr>
          <w:rFonts w:ascii="Times New Roman"/>
          <w:b w:val="false"/>
          <w:i w:val="false"/>
          <w:color w:val="000000"/>
          <w:sz w:val="28"/>
        </w:rPr>
        <w:t>
_________________________________________________     ________________
</w:t>
      </w:r>
      <w:r>
        <w:br/>
      </w:r>
      <w:r>
        <w:rPr>
          <w:rFonts w:ascii="Times New Roman"/>
          <w:b w:val="false"/>
          <w:i w:val="false"/>
          <w:color w:val="000000"/>
          <w:sz w:val="28"/>
        </w:rPr>
        <w:t>
(должность, ф.И.О. работника дорожной организации,        (подпись) 
</w:t>
      </w:r>
      <w:r>
        <w:br/>
      </w:r>
      <w:r>
        <w:rPr>
          <w:rFonts w:ascii="Times New Roman"/>
          <w:b w:val="false"/>
          <w:i w:val="false"/>
          <w:color w:val="000000"/>
          <w:sz w:val="28"/>
        </w:rPr>
        <w:t>
 № удостоверения)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Свидетели (если таковые имеются)   
</w:t>
      </w:r>
      <w:r>
        <w:br/>
      </w:r>
      <w:r>
        <w:rPr>
          <w:rFonts w:ascii="Times New Roman"/>
          <w:b w:val="false"/>
          <w:i w:val="false"/>
          <w:color w:val="000000"/>
          <w:sz w:val="28"/>
        </w:rPr>
        <w:t>
_________________________________________________     ________________
</w:t>
      </w:r>
      <w:r>
        <w:br/>
      </w:r>
      <w:r>
        <w:rPr>
          <w:rFonts w:ascii="Times New Roman"/>
          <w:b w:val="false"/>
          <w:i w:val="false"/>
          <w:color w:val="000000"/>
          <w:sz w:val="28"/>
        </w:rPr>
        <w:t>
(ф.И.О., № и серия паспорта или другого документа,         (подпись) 
</w:t>
      </w:r>
      <w:r>
        <w:br/>
      </w:r>
      <w:r>
        <w:rPr>
          <w:rFonts w:ascii="Times New Roman"/>
          <w:b w:val="false"/>
          <w:i w:val="false"/>
          <w:color w:val="000000"/>
          <w:sz w:val="28"/>
        </w:rPr>
        <w:t>
    удостоверяющего личность)
</w:t>
      </w:r>
    </w:p>
    <w:p>
      <w:pPr>
        <w:spacing w:after="0"/>
        <w:ind w:left="0"/>
        <w:jc w:val="both"/>
      </w:pPr>
      <w:r>
        <w:rPr>
          <w:rFonts w:ascii="Times New Roman"/>
          <w:b w:val="false"/>
          <w:i w:val="false"/>
          <w:color w:val="000000"/>
          <w:sz w:val="28"/>
        </w:rPr>
        <w:t>
_________________________________________________     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Водитель (ответственный перевозчик)                                        
</w:t>
      </w:r>
    </w:p>
    <w:p>
      <w:pPr>
        <w:spacing w:after="0"/>
        <w:ind w:left="0"/>
        <w:jc w:val="both"/>
      </w:pPr>
      <w:r>
        <w:rPr>
          <w:rFonts w:ascii="Times New Roman"/>
          <w:b w:val="false"/>
          <w:i w:val="false"/>
          <w:color w:val="000000"/>
          <w:sz w:val="28"/>
        </w:rPr>
        <w:t>
________________________________________________     ________________
</w:t>
      </w:r>
      <w:r>
        <w:br/>
      </w:r>
      <w:r>
        <w:rPr>
          <w:rFonts w:ascii="Times New Roman"/>
          <w:b w:val="false"/>
          <w:i w:val="false"/>
          <w:color w:val="000000"/>
          <w:sz w:val="28"/>
        </w:rPr>
        <w:t>
(ф.И.О., № и серия паспорта или другого документа,         (подпись) 
</w:t>
      </w:r>
      <w:r>
        <w:br/>
      </w:r>
      <w:r>
        <w:rPr>
          <w:rFonts w:ascii="Times New Roman"/>
          <w:b w:val="false"/>
          <w:i w:val="false"/>
          <w:color w:val="000000"/>
          <w:sz w:val="28"/>
        </w:rPr>
        <w:t>
  удостоверяющего личность)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Организационно-технологическое обеспечение ПВК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Типы ПВК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Различают два типа ПВК - стационарные и мобильные. Используемое на ПВК оборудование должно быть сертифицировано.
</w:t>
      </w:r>
      <w:r>
        <w:br/>
      </w:r>
      <w:r>
        <w:rPr>
          <w:rFonts w:ascii="Times New Roman"/>
          <w:b w:val="false"/>
          <w:i w:val="false"/>
          <w:color w:val="000000"/>
          <w:sz w:val="28"/>
        </w:rPr>
        <w:t>
     ПВК обязан обеспечить метрологический контроль используемых средств в установленном порядке.
</w:t>
      </w:r>
    </w:p>
    <w:p>
      <w:pPr>
        <w:spacing w:after="0"/>
        <w:ind w:left="0"/>
        <w:jc w:val="both"/>
      </w:pPr>
      <w:r>
        <w:rPr>
          <w:rFonts w:ascii="Times New Roman"/>
          <w:b w:val="false"/>
          <w:i w:val="false"/>
          <w:color w:val="000000"/>
          <w:sz w:val="28"/>
        </w:rPr>
        <w:t>
     Работники ПВК обязаны пройти специализированный курс обучения по изучению оборудования поста и его использованию.
</w:t>
      </w:r>
    </w:p>
    <w:p>
      <w:pPr>
        <w:spacing w:after="0"/>
        <w:ind w:left="0"/>
        <w:jc w:val="both"/>
      </w:pPr>
      <w:r>
        <w:rPr>
          <w:rFonts w:ascii="Times New Roman"/>
          <w:b w:val="false"/>
          <w:i w:val="false"/>
          <w:color w:val="000000"/>
          <w:sz w:val="28"/>
        </w:rPr>
        <w:t>
     2. Оснащение стационарного поста ПВК:
</w:t>
      </w:r>
      <w:r>
        <w:br/>
      </w:r>
      <w:r>
        <w:rPr>
          <w:rFonts w:ascii="Times New Roman"/>
          <w:b w:val="false"/>
          <w:i w:val="false"/>
          <w:color w:val="000000"/>
          <w:sz w:val="28"/>
        </w:rPr>
        <w:t>
     - стационарные весы;
</w:t>
      </w:r>
      <w:r>
        <w:br/>
      </w:r>
      <w:r>
        <w:rPr>
          <w:rFonts w:ascii="Times New Roman"/>
          <w:b w:val="false"/>
          <w:i w:val="false"/>
          <w:color w:val="000000"/>
          <w:sz w:val="28"/>
        </w:rPr>
        <w:t>
     - автоматизированная система сбора, анализа, накопления, хранения и передачи информации;
</w:t>
      </w:r>
      <w:r>
        <w:br/>
      </w:r>
      <w:r>
        <w:rPr>
          <w:rFonts w:ascii="Times New Roman"/>
          <w:b w:val="false"/>
          <w:i w:val="false"/>
          <w:color w:val="000000"/>
          <w:sz w:val="28"/>
        </w:rPr>
        <w:t>
     - средства специальной связи;
</w:t>
      </w:r>
      <w:r>
        <w:br/>
      </w:r>
      <w:r>
        <w:rPr>
          <w:rFonts w:ascii="Times New Roman"/>
          <w:b w:val="false"/>
          <w:i w:val="false"/>
          <w:color w:val="000000"/>
          <w:sz w:val="28"/>
        </w:rPr>
        <w:t>
     - помещение для персонала и аппаратуры;
</w:t>
      </w:r>
      <w:r>
        <w:br/>
      </w:r>
      <w:r>
        <w:rPr>
          <w:rFonts w:ascii="Times New Roman"/>
          <w:b w:val="false"/>
          <w:i w:val="false"/>
          <w:color w:val="000000"/>
          <w:sz w:val="28"/>
        </w:rPr>
        <w:t>
     - комплект нормативных документов;
</w:t>
      </w:r>
      <w:r>
        <w:br/>
      </w:r>
      <w:r>
        <w:rPr>
          <w:rFonts w:ascii="Times New Roman"/>
          <w:b w:val="false"/>
          <w:i w:val="false"/>
          <w:color w:val="000000"/>
          <w:sz w:val="28"/>
        </w:rPr>
        <w:t>
     - необходимое освещение зоны действия ПВК;
</w:t>
      </w:r>
      <w:r>
        <w:br/>
      </w:r>
      <w:r>
        <w:rPr>
          <w:rFonts w:ascii="Times New Roman"/>
          <w:b w:val="false"/>
          <w:i w:val="false"/>
          <w:color w:val="000000"/>
          <w:sz w:val="28"/>
        </w:rPr>
        <w:t>
     - средства ограничения;
</w:t>
      </w:r>
      <w:r>
        <w:br/>
      </w:r>
      <w:r>
        <w:rPr>
          <w:rFonts w:ascii="Times New Roman"/>
          <w:b w:val="false"/>
          <w:i w:val="false"/>
          <w:color w:val="000000"/>
          <w:sz w:val="28"/>
        </w:rPr>
        <w:t>
     - стоянка для транспортных средств, не проходящим по своим параметрам для дальнейшего следования.
</w:t>
      </w:r>
    </w:p>
    <w:p>
      <w:pPr>
        <w:spacing w:after="0"/>
        <w:ind w:left="0"/>
        <w:jc w:val="both"/>
      </w:pPr>
      <w:r>
        <w:rPr>
          <w:rFonts w:ascii="Times New Roman"/>
          <w:b w:val="false"/>
          <w:i w:val="false"/>
          <w:color w:val="000000"/>
          <w:sz w:val="28"/>
        </w:rPr>
        <w:t>
     3. Оснащение мобильного ПВК:
</w:t>
      </w:r>
      <w:r>
        <w:br/>
      </w:r>
      <w:r>
        <w:rPr>
          <w:rFonts w:ascii="Times New Roman"/>
          <w:b w:val="false"/>
          <w:i w:val="false"/>
          <w:color w:val="000000"/>
          <w:sz w:val="28"/>
        </w:rPr>
        <w:t>
     - специализированный автомобиль;
</w:t>
      </w:r>
      <w:r>
        <w:br/>
      </w:r>
      <w:r>
        <w:rPr>
          <w:rFonts w:ascii="Times New Roman"/>
          <w:b w:val="false"/>
          <w:i w:val="false"/>
          <w:color w:val="000000"/>
          <w:sz w:val="28"/>
        </w:rPr>
        <w:t>
     - переносные весы;
</w:t>
      </w:r>
      <w:r>
        <w:br/>
      </w:r>
      <w:r>
        <w:rPr>
          <w:rFonts w:ascii="Times New Roman"/>
          <w:b w:val="false"/>
          <w:i w:val="false"/>
          <w:color w:val="000000"/>
          <w:sz w:val="28"/>
        </w:rPr>
        <w:t>
     - средства подвижной связи;
</w:t>
      </w:r>
      <w:r>
        <w:br/>
      </w:r>
      <w:r>
        <w:rPr>
          <w:rFonts w:ascii="Times New Roman"/>
          <w:b w:val="false"/>
          <w:i w:val="false"/>
          <w:color w:val="000000"/>
          <w:sz w:val="28"/>
        </w:rPr>
        <w:t>
     - комплект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Примерный перечень приборов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оборудования для поста весового 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Весоизмерительное оборудование;
</w:t>
      </w:r>
    </w:p>
    <w:p>
      <w:pPr>
        <w:spacing w:after="0"/>
        <w:ind w:left="0"/>
        <w:jc w:val="both"/>
      </w:pPr>
      <w:r>
        <w:rPr>
          <w:rFonts w:ascii="Times New Roman"/>
          <w:b w:val="false"/>
          <w:i w:val="false"/>
          <w:color w:val="000000"/>
          <w:sz w:val="28"/>
        </w:rPr>
        <w:t>
     2. Рамка для контроля габаритов;
</w:t>
      </w:r>
    </w:p>
    <w:p>
      <w:pPr>
        <w:spacing w:after="0"/>
        <w:ind w:left="0"/>
        <w:jc w:val="both"/>
      </w:pPr>
      <w:r>
        <w:rPr>
          <w:rFonts w:ascii="Times New Roman"/>
          <w:b w:val="false"/>
          <w:i w:val="false"/>
          <w:color w:val="000000"/>
          <w:sz w:val="28"/>
        </w:rPr>
        <w:t>
     3. Кассовый аппарат с фискальной памятью;
</w:t>
      </w:r>
    </w:p>
    <w:p>
      <w:pPr>
        <w:spacing w:after="0"/>
        <w:ind w:left="0"/>
        <w:jc w:val="both"/>
      </w:pPr>
      <w:r>
        <w:rPr>
          <w:rFonts w:ascii="Times New Roman"/>
          <w:b w:val="false"/>
          <w:i w:val="false"/>
          <w:color w:val="000000"/>
          <w:sz w:val="28"/>
        </w:rPr>
        <w:t>
     4. Бланки "Специальных разрешений";
</w:t>
      </w:r>
    </w:p>
    <w:p>
      <w:pPr>
        <w:spacing w:after="0"/>
        <w:ind w:left="0"/>
        <w:jc w:val="both"/>
      </w:pPr>
      <w:r>
        <w:rPr>
          <w:rFonts w:ascii="Times New Roman"/>
          <w:b w:val="false"/>
          <w:i w:val="false"/>
          <w:color w:val="000000"/>
          <w:sz w:val="28"/>
        </w:rPr>
        <w:t>
     5. Журнал регистрации "Специальных разрешений";
</w:t>
      </w:r>
    </w:p>
    <w:p>
      <w:pPr>
        <w:spacing w:after="0"/>
        <w:ind w:left="0"/>
        <w:jc w:val="both"/>
      </w:pPr>
      <w:r>
        <w:rPr>
          <w:rFonts w:ascii="Times New Roman"/>
          <w:b w:val="false"/>
          <w:i w:val="false"/>
          <w:color w:val="000000"/>
          <w:sz w:val="28"/>
        </w:rPr>
        <w:t>
     6. Сейф для хранения бланков "Специальных разрешений" и собранных
</w:t>
      </w:r>
    </w:p>
    <w:p>
      <w:pPr>
        <w:spacing w:after="0"/>
        <w:ind w:left="0"/>
        <w:jc w:val="both"/>
      </w:pPr>
      <w:r>
        <w:rPr>
          <w:rFonts w:ascii="Times New Roman"/>
          <w:b w:val="false"/>
          <w:i w:val="false"/>
          <w:color w:val="000000"/>
          <w:sz w:val="28"/>
        </w:rPr>
        <w:t>
денежных средств, взимаемых за наносимый автомобильным дорогам ущерб;
</w:t>
      </w:r>
    </w:p>
    <w:p>
      <w:pPr>
        <w:spacing w:after="0"/>
        <w:ind w:left="0"/>
        <w:jc w:val="both"/>
      </w:pPr>
      <w:r>
        <w:rPr>
          <w:rFonts w:ascii="Times New Roman"/>
          <w:b w:val="false"/>
          <w:i w:val="false"/>
          <w:color w:val="000000"/>
          <w:sz w:val="28"/>
        </w:rPr>
        <w:t>
     7. Нормативно-техническая документация;
</w:t>
      </w:r>
    </w:p>
    <w:p>
      <w:pPr>
        <w:spacing w:after="0"/>
        <w:ind w:left="0"/>
        <w:jc w:val="both"/>
      </w:pPr>
      <w:r>
        <w:rPr>
          <w:rFonts w:ascii="Times New Roman"/>
          <w:b w:val="false"/>
          <w:i w:val="false"/>
          <w:color w:val="000000"/>
          <w:sz w:val="28"/>
        </w:rPr>
        <w:t>
     8. Оргтехника (по потребности);
</w:t>
      </w:r>
    </w:p>
    <w:p>
      <w:pPr>
        <w:spacing w:after="0"/>
        <w:ind w:left="0"/>
        <w:jc w:val="both"/>
      </w:pPr>
      <w:r>
        <w:rPr>
          <w:rFonts w:ascii="Times New Roman"/>
          <w:b w:val="false"/>
          <w:i w:val="false"/>
          <w:color w:val="000000"/>
          <w:sz w:val="28"/>
        </w:rPr>
        <w:t>
     9. Аппаратура связи;
</w:t>
      </w:r>
    </w:p>
    <w:p>
      <w:pPr>
        <w:spacing w:after="0"/>
        <w:ind w:left="0"/>
        <w:jc w:val="both"/>
      </w:pPr>
      <w:r>
        <w:rPr>
          <w:rFonts w:ascii="Times New Roman"/>
          <w:b w:val="false"/>
          <w:i w:val="false"/>
          <w:color w:val="000000"/>
          <w:sz w:val="28"/>
        </w:rPr>
        <w:t>
     10. Вспомогательное помещение для кратковременного отдыха.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нормативно-технической документации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сведения грузоперевозчиков)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Постановление Кабинета Министров Республики Казахстан № 316 от 20 апреля 1993 г. "Об утверждении правил пользования автомобильными дорогами, дорожными сооружениями и порядка их охраны на территории Республики Казахстан". 
</w:t>
      </w:r>
      <w:r>
        <w:br/>
      </w:r>
      <w:r>
        <w:rPr>
          <w:rFonts w:ascii="Times New Roman"/>
          <w:b w:val="false"/>
          <w:i w:val="false"/>
          <w:color w:val="000000"/>
          <w:sz w:val="28"/>
        </w:rPr>
        <w:t>
      2. Постановление Правительства Республики Казахстан от 21 февраля 1996 г. № 221 "О реализации Указа Президента Республики Казахстан, имеющего силу Закона, "О Дорожном фонде";
</w:t>
      </w:r>
      <w:r>
        <w:br/>
      </w:r>
      <w:r>
        <w:rPr>
          <w:rFonts w:ascii="Times New Roman"/>
          <w:b w:val="false"/>
          <w:i w:val="false"/>
          <w:color w:val="000000"/>
          <w:sz w:val="28"/>
        </w:rPr>
        <w:t>
      3. Карты-схемы автомобильных дорог, согласованные с Департаментом дорожной полиции и утвержденные Министерством транспорта и коммуникаций; 
</w:t>
      </w:r>
      <w:r>
        <w:br/>
      </w:r>
      <w:r>
        <w:rPr>
          <w:rFonts w:ascii="Times New Roman"/>
          <w:b w:val="false"/>
          <w:i w:val="false"/>
          <w:color w:val="000000"/>
          <w:sz w:val="28"/>
        </w:rPr>
        <w:t>
      4. Постановление Кабинета Министров Республики Казахстан от 26 апреля 1995 г. № 557 "О мерах по развитию и совершенствованию организации международных перевозок в Республике Казахстан". 
</w:t>
      </w:r>
      <w:r>
        <w:br/>
      </w:r>
      <w:r>
        <w:rPr>
          <w:rFonts w:ascii="Times New Roman"/>
          <w:b w:val="false"/>
          <w:i w:val="false"/>
          <w:color w:val="000000"/>
          <w:sz w:val="28"/>
        </w:rPr>
        <w:t>
      5. Настоящее Положение;
</w:t>
      </w:r>
      <w:r>
        <w:br/>
      </w:r>
      <w:r>
        <w:rPr>
          <w:rFonts w:ascii="Times New Roman"/>
          <w:b w:val="false"/>
          <w:i w:val="false"/>
          <w:color w:val="000000"/>
          <w:sz w:val="28"/>
        </w:rPr>
        <w:t>
      6. Нормативные документы, регламентирующие выдачу "Специальных разрешений".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