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7793" w14:textId="8157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символики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31 декабря 1997 года N 282. Зарегистрировано Управлением юстиции города Алматы 10 марта 1998 года N 10. Утратило силу решением акима города Алматы от 3 июля 2000 года N 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акима города Алматы от 03.07.2000 N 655.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3698 "О статусе города Алматы и мерах по его дальнейшему развитию" от 20 октября 1997 года, в целях аккумулирования средств для экономического, социального и культурного развития города Алматы и его пригородной зоны,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использования юридическими и физическими лицами символики города Алматы в их фирменных наименованиях, знаках обслуживания, товарных знаках и др.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ставок за использование символики города Алматы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Алматы Ибраева А.Ж.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 В.Храпунов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2007 года № 828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юридическими и физическими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
символики города Алмазы в их фирменных наименованиях,</w:t>
      </w:r>
      <w:r>
        <w:br/>
      </w:r>
      <w:r>
        <w:rPr>
          <w:rFonts w:ascii="Times New Roman"/>
          <w:b/>
          <w:i w:val="false"/>
          <w:color w:val="000000"/>
        </w:rPr>
        <w:t>
знаках обслуживания, товарных знаках и др. I. Общая часть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порядок определяет условия взимания и размер сбора за использование юридическими и физическими лицами символики города Алматы в их фирменных наименованиях, знаках обслуживания, товарных знаках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Символика г.Алматы - герб г.Алматы, утвержденный постановлением Алма-Атинского городского Совета народных депутатов 14 сессии 21 созыва 6 июля 1993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Герб города является символом политического, экономического и природного факторов г.Алматы.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Порядок и условия использования символики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Символика г.Алматы используется юридическими и физическими липами незавимо от вида их хозяйственной деятельности (кроме запрещенных действующим законодательством) и форм собственности при наличии в фирменном наименовании, знаках обслуживания, товарных знаках элементов символики города Алматы, а также при условии оплаты по ставкам,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права использования символики города Алмазы в фирменных наименованиях, знаках обслуживания, товарных знаках и др. заявитель должен подать в орган уполномоченный Акимом г.Алматы: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Копию свидетельства о регистрации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Копни уставных, учредительных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Квитанцию об оплате сбора за использование символики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уполномоченный Акимом г.Алматы представляет материалы на рассмотрение Художественному совету г.Алматы. При низком качестве оформления, а также несоответствии соответствующим требованиям Художественный совет г.Алматы вправе вернуть материалы заявителю с письменным уведомлением для последующей доработки.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оформления определяется Художественным советом г.Алматы в соответствии с воспроизводимым изображением герба города Алматы, которое должно в точности соответствовать цветному или черно-белому изображению эталона герба.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удовлетворительном решении Художественного совета г.Алматы, орган уполномоченный Акимом г.Алматы регистрирует заявителя и заключает с ним договор на размещение символики города Алматы, с выдачей разрешения с указанием оплаченной суммы сбора и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символики г.Алматы в товарных знаках, заявитель перечисляет во Внебюджетный фонд Акима г.Алматы 1 раз в месяц сумму сбора в размере утвержденной ставки но фактическому объему производства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использования символики города Алматы в фирменных наименованиях, знаках обслуживания, товарных знаках и др. выдается сроком на год после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оплаты сбора использование символики города в деятельности юридических и физических лиц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вносит сбор за использование символики города во Внебюджетный фонд при Акиме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лица, не прошедшие регистрацию, лишаются права использования символики города Алматы.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Ответственность заявителя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Юридические и физические лица самовольно использующие символику города Алматы в фирменных наименованиях, знаках обслуживания, товарных знаках и др. без уплаты сбора, считаются склоняющимися от уплаты и привлекаются к ответственности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в результате этой деятельности подлежит изъятию во Внебюджетный фонд Акима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своевременность, полноту и правильность перечисления уплаченных сумм сбора несет плательщик.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Контроль и учет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 и учет за соблюдением настоящего Порядка осуществляет аппарат Акима г.Алматы.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уполномоченный Акимом г.Алматы ежеквартально предоставляет информацию о количестве выданных разрешений, сроках их действия, уплаченных сумм, сведений о заявителях в Комитет по экономике аппарата Акима г.Алматы.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декабря 1997 г. № 828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</w:t>
      </w:r>
      <w:r>
        <w:br/>
      </w:r>
      <w:r>
        <w:rPr>
          <w:rFonts w:ascii="Times New Roman"/>
          <w:b/>
          <w:i w:val="false"/>
          <w:color w:val="000000"/>
        </w:rPr>
        <w:t>
ставок за использование символики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488"/>
        <w:gridCol w:w="6662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символики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ставок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Фирменное наименование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минимальных расчетных показателей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обслуживания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минимальных расчетных показателей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Товарные знаки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 от стоимостного выражения произведенной продукции по факту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