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59f59" w14:textId="b859f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(стандарта) аудита 2 "Условия проведения аудита"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Департамента методологии, бухгалтерского учета и аудита Министерства финансов Республики Казахстан от 4 июня 1998 года N 91. Зарегистрирован в Министерстве юстиции Республики Казахстан 20.08.1998 г. за N 580. Утратил силу приказом Министра финансов Республики Казахстан от 15 апреля 2008 года N 179.</w:t>
      </w:r>
    </w:p>
    <w:p>
      <w:pPr>
        <w:spacing w:after="0"/>
        <w:ind w:left="0"/>
        <w:jc w:val="both"/>
      </w:pPr>
      <w:bookmarkStart w:name="z0" w:id="0"/>
      <w:r>
        <w:rPr>
          <w:rFonts w:ascii="Times New Roman"/>
          <w:b w:val="false"/>
          <w:i w:val="false"/>
          <w:color w:val="ff0000"/>
          <w:sz w:val="28"/>
        </w:rPr>
        <w:t xml:space="preserve">
  Извлечение из приказа </w:t>
      </w:r>
      <w:r>
        <w:br/>
      </w:r>
      <w:r>
        <w:rPr>
          <w:rFonts w:ascii="Times New Roman"/>
          <w:b w:val="false"/>
          <w:i w:val="false"/>
          <w:color w:val="ff0000"/>
          <w:sz w:val="28"/>
        </w:rPr>
        <w:t xml:space="preserve">
Министра финансов РК </w:t>
      </w:r>
      <w:r>
        <w:br/>
      </w:r>
      <w:r>
        <w:rPr>
          <w:rFonts w:ascii="Times New Roman"/>
          <w:b w:val="false"/>
          <w:i w:val="false"/>
          <w:color w:val="ff0000"/>
          <w:sz w:val="28"/>
        </w:rPr>
        <w:t xml:space="preserve">
от 15.04.2008 N 179 </w:t>
      </w:r>
    </w:p>
    <w:bookmarkEnd w:id="0"/>
    <w:p>
      <w:pPr>
        <w:spacing w:after="0"/>
        <w:ind w:left="0"/>
        <w:jc w:val="both"/>
      </w:pPr>
      <w:r>
        <w:rPr>
          <w:rFonts w:ascii="Times New Roman"/>
          <w:b w:val="false"/>
          <w:i w:val="false"/>
          <w:color w:val="ff0000"/>
          <w:sz w:val="28"/>
        </w:rPr>
        <w:t xml:space="preserve">      "В соответствии с пунктом 1  </w:t>
      </w:r>
      <w:r>
        <w:rPr>
          <w:rFonts w:ascii="Times New Roman"/>
          <w:b w:val="false"/>
          <w:i w:val="false"/>
          <w:color w:val="ff0000"/>
          <w:sz w:val="28"/>
        </w:rPr>
        <w:t xml:space="preserve">статьи 27 </w:t>
      </w:r>
      <w:r>
        <w:rPr>
          <w:rFonts w:ascii="Times New Roman"/>
          <w:b w:val="false"/>
          <w:i w:val="false"/>
          <w:color w:val="ff0000"/>
          <w:sz w:val="28"/>
        </w:rPr>
        <w:t xml:space="preserve"> Закона "О нормативных правовых актах" ПРИКАЗЫВАЮ: </w:t>
      </w:r>
      <w:r>
        <w:br/>
      </w:r>
      <w:r>
        <w:rPr>
          <w:rFonts w:ascii="Times New Roman"/>
          <w:b w:val="false"/>
          <w:i w:val="false"/>
          <w:color w:val="ff0000"/>
          <w:sz w:val="28"/>
        </w:rPr>
        <w:t xml:space="preserve">
      1. Признать утратившими силу некоторые нормативные правовые акты Республики Казахстан согласно приложению к настоящему приказу. </w:t>
      </w:r>
      <w:r>
        <w:br/>
      </w:r>
      <w:r>
        <w:rPr>
          <w:rFonts w:ascii="Times New Roman"/>
          <w:b w:val="false"/>
          <w:i w:val="false"/>
          <w:color w:val="ff0000"/>
          <w:sz w:val="28"/>
        </w:rPr>
        <w:t xml:space="preserve">
      2. Департаменту методологии управления государственными активами Министерства финансов Республики Казахстан (Айтжанова Ж.Н.) в недельный срок сообщить Министерству юстиции Республики Казахстан и в официальные печатные издания о признании утратившими силу некоторых нормативных правовых актов Республики Казахстан. </w:t>
      </w:r>
      <w:r>
        <w:br/>
      </w:r>
      <w:r>
        <w:rPr>
          <w:rFonts w:ascii="Times New Roman"/>
          <w:b w:val="false"/>
          <w:i w:val="false"/>
          <w:color w:val="ff0000"/>
          <w:sz w:val="28"/>
        </w:rPr>
        <w:t xml:space="preserve">
      3. Настоящий приказ вступает в силу со дня подписания. </w:t>
      </w:r>
    </w:p>
    <w:p>
      <w:pPr>
        <w:spacing w:after="0"/>
        <w:ind w:left="0"/>
        <w:jc w:val="both"/>
      </w:pPr>
      <w:r>
        <w:rPr>
          <w:rFonts w:ascii="Times New Roman"/>
          <w:b w:val="false"/>
          <w:i w:val="false"/>
          <w:color w:val="ff0000"/>
          <w:sz w:val="28"/>
        </w:rPr>
        <w:t xml:space="preserve">      Министр                                    Б. Жамишев </w:t>
      </w:r>
    </w:p>
    <w:p>
      <w:pPr>
        <w:spacing w:after="0"/>
        <w:ind w:left="0"/>
        <w:jc w:val="both"/>
      </w:pPr>
      <w:r>
        <w:rPr>
          <w:rFonts w:ascii="Times New Roman"/>
          <w:b w:val="false"/>
          <w:i w:val="false"/>
          <w:color w:val="ff0000"/>
          <w:sz w:val="28"/>
        </w:rPr>
        <w:t xml:space="preserve">Приложение            </w:t>
      </w:r>
      <w:r>
        <w:br/>
      </w:r>
      <w:r>
        <w:rPr>
          <w:rFonts w:ascii="Times New Roman"/>
          <w:b w:val="false"/>
          <w:i w:val="false"/>
          <w:color w:val="ff0000"/>
          <w:sz w:val="28"/>
        </w:rPr>
        <w:t xml:space="preserve">
к приказу Министра финансов  </w:t>
      </w:r>
      <w:r>
        <w:br/>
      </w:r>
      <w:r>
        <w:rPr>
          <w:rFonts w:ascii="Times New Roman"/>
          <w:b w:val="false"/>
          <w:i w:val="false"/>
          <w:color w:val="ff0000"/>
          <w:sz w:val="28"/>
        </w:rPr>
        <w:t xml:space="preserve">
Республики Казахстан     </w:t>
      </w:r>
      <w:r>
        <w:br/>
      </w:r>
      <w:r>
        <w:rPr>
          <w:rFonts w:ascii="Times New Roman"/>
          <w:b w:val="false"/>
          <w:i w:val="false"/>
          <w:color w:val="ff0000"/>
          <w:sz w:val="28"/>
        </w:rPr>
        <w:t xml:space="preserve">
от 15 апреля 2008 года N 179 </w:t>
      </w:r>
    </w:p>
    <w:p>
      <w:pPr>
        <w:spacing w:after="0"/>
        <w:ind w:left="0"/>
        <w:jc w:val="both"/>
      </w:pPr>
      <w:r>
        <w:rPr>
          <w:rFonts w:ascii="Times New Roman"/>
          <w:b w:val="false"/>
          <w:i w:val="false"/>
          <w:color w:val="ff0000"/>
          <w:sz w:val="28"/>
        </w:rPr>
        <w:t xml:space="preserve">Перечень утративших силу некоторых нормативных </w:t>
      </w:r>
      <w:r>
        <w:br/>
      </w:r>
      <w:r>
        <w:rPr>
          <w:rFonts w:ascii="Times New Roman"/>
          <w:b w:val="false"/>
          <w:i w:val="false"/>
          <w:color w:val="ff0000"/>
          <w:sz w:val="28"/>
        </w:rPr>
        <w:t xml:space="preserve">
правовых актов Республики Казахстан </w:t>
      </w:r>
    </w:p>
    <w:p>
      <w:pPr>
        <w:spacing w:after="0"/>
        <w:ind w:left="0"/>
        <w:jc w:val="both"/>
      </w:pPr>
      <w:r>
        <w:rPr>
          <w:rFonts w:ascii="Times New Roman"/>
          <w:b w:val="false"/>
          <w:i w:val="false"/>
          <w:color w:val="ff0000"/>
          <w:sz w:val="28"/>
        </w:rPr>
        <w:t xml:space="preserve">      1.  ........ . </w:t>
      </w:r>
      <w:r>
        <w:br/>
      </w:r>
      <w:r>
        <w:rPr>
          <w:rFonts w:ascii="Times New Roman"/>
          <w:b w:val="false"/>
          <w:i w:val="false"/>
          <w:color w:val="ff0000"/>
          <w:sz w:val="28"/>
        </w:rPr>
        <w:t xml:space="preserve">
      2.  ........ . </w:t>
      </w:r>
      <w:r>
        <w:br/>
      </w:r>
      <w:r>
        <w:rPr>
          <w:rFonts w:ascii="Times New Roman"/>
          <w:b w:val="false"/>
          <w:i w:val="false"/>
          <w:color w:val="ff0000"/>
          <w:sz w:val="28"/>
        </w:rPr>
        <w:t xml:space="preserve">
      3.  Приказ Департамента методологии бухгалтерского учета и аудита Министерства финансов Республики Казахстан от 4 июня 1998 года N 91 "Об утверждении Положения (стандарта) аудита 2 "Условия проведения аудита" (зарегистрирован в Реестре государственной регистрации нормативных правовых актов за N 580). </w:t>
      </w:r>
      <w:r>
        <w:br/>
      </w:r>
      <w:r>
        <w:rPr>
          <w:rFonts w:ascii="Times New Roman"/>
          <w:b w:val="false"/>
          <w:i w:val="false"/>
          <w:color w:val="ff0000"/>
          <w:sz w:val="28"/>
        </w:rPr>
        <w:t xml:space="preserve">
      4.  ........ . </w:t>
      </w:r>
      <w:r>
        <w:br/>
      </w:r>
      <w:r>
        <w:rPr>
          <w:rFonts w:ascii="Times New Roman"/>
          <w:b w:val="false"/>
          <w:i w:val="false"/>
          <w:color w:val="ff0000"/>
          <w:sz w:val="28"/>
        </w:rPr>
        <w:t xml:space="preserve">
      5.  ........ . </w:t>
      </w:r>
      <w:r>
        <w:br/>
      </w:r>
      <w:r>
        <w:rPr>
          <w:rFonts w:ascii="Times New Roman"/>
          <w:b w:val="false"/>
          <w:i w:val="false"/>
          <w:color w:val="ff0000"/>
          <w:sz w:val="28"/>
        </w:rPr>
        <w:t xml:space="preserve">
      6.  ........ . </w:t>
      </w:r>
      <w:r>
        <w:br/>
      </w:r>
      <w:r>
        <w:rPr>
          <w:rFonts w:ascii="Times New Roman"/>
          <w:b w:val="false"/>
          <w:i w:val="false"/>
          <w:color w:val="ff0000"/>
          <w:sz w:val="28"/>
        </w:rPr>
        <w:t xml:space="preserve">
      7.  ........ . </w:t>
      </w:r>
      <w:r>
        <w:br/>
      </w:r>
      <w:r>
        <w:rPr>
          <w:rFonts w:ascii="Times New Roman"/>
          <w:b w:val="false"/>
          <w:i w:val="false"/>
          <w:color w:val="ff0000"/>
          <w:sz w:val="28"/>
        </w:rPr>
        <w:t xml:space="preserve">
      8.  ........ . </w:t>
      </w:r>
      <w:r>
        <w:br/>
      </w:r>
      <w:r>
        <w:rPr>
          <w:rFonts w:ascii="Times New Roman"/>
          <w:b w:val="false"/>
          <w:i w:val="false"/>
          <w:color w:val="ff0000"/>
          <w:sz w:val="28"/>
        </w:rPr>
        <w:t xml:space="preserve">
      9.  ........ . </w:t>
      </w:r>
      <w:r>
        <w:br/>
      </w:r>
      <w:r>
        <w:rPr>
          <w:rFonts w:ascii="Times New Roman"/>
          <w:b w:val="false"/>
          <w:i w:val="false"/>
          <w:color w:val="ff0000"/>
          <w:sz w:val="28"/>
        </w:rPr>
        <w:t xml:space="preserve">
      10. ........ . </w:t>
      </w:r>
      <w:r>
        <w:br/>
      </w:r>
      <w:r>
        <w:rPr>
          <w:rFonts w:ascii="Times New Roman"/>
          <w:b w:val="false"/>
          <w:i w:val="false"/>
          <w:color w:val="ff0000"/>
          <w:sz w:val="28"/>
        </w:rPr>
        <w:t xml:space="preserve">
      11. ........ . </w:t>
      </w:r>
      <w:r>
        <w:br/>
      </w:r>
      <w:r>
        <w:rPr>
          <w:rFonts w:ascii="Times New Roman"/>
          <w:b w:val="false"/>
          <w:i w:val="false"/>
          <w:color w:val="ff0000"/>
          <w:sz w:val="28"/>
        </w:rPr>
        <w:t xml:space="preserve">
      12. ........ . </w:t>
      </w:r>
      <w:r>
        <w:br/>
      </w:r>
      <w:r>
        <w:rPr>
          <w:rFonts w:ascii="Times New Roman"/>
          <w:b w:val="false"/>
          <w:i w:val="false"/>
          <w:color w:val="ff0000"/>
          <w:sz w:val="28"/>
        </w:rPr>
        <w:t xml:space="preserve">
      13. ........ . </w:t>
      </w:r>
      <w:r>
        <w:br/>
      </w:r>
      <w:r>
        <w:rPr>
          <w:rFonts w:ascii="Times New Roman"/>
          <w:b w:val="false"/>
          <w:i w:val="false"/>
          <w:color w:val="ff0000"/>
          <w:sz w:val="28"/>
        </w:rPr>
        <w:t xml:space="preserve">
      14. ........ . </w:t>
      </w:r>
      <w:r>
        <w:br/>
      </w:r>
      <w:r>
        <w:rPr>
          <w:rFonts w:ascii="Times New Roman"/>
          <w:b w:val="false"/>
          <w:i w:val="false"/>
          <w:color w:val="ff0000"/>
          <w:sz w:val="28"/>
        </w:rPr>
        <w:t xml:space="preserve">
      15. ........ . </w:t>
      </w:r>
      <w:r>
        <w:br/>
      </w:r>
      <w:r>
        <w:rPr>
          <w:rFonts w:ascii="Times New Roman"/>
          <w:b w:val="false"/>
          <w:i w:val="false"/>
          <w:color w:val="ff0000"/>
          <w:sz w:val="28"/>
        </w:rPr>
        <w:t xml:space="preserve">
      16. ........ . </w:t>
      </w:r>
      <w:r>
        <w:br/>
      </w:r>
      <w:r>
        <w:rPr>
          <w:rFonts w:ascii="Times New Roman"/>
          <w:b w:val="false"/>
          <w:i w:val="false"/>
          <w:color w:val="ff0000"/>
          <w:sz w:val="28"/>
        </w:rPr>
        <w:t xml:space="preserve">
      17. ........ . </w:t>
      </w:r>
      <w:r>
        <w:br/>
      </w:r>
      <w:r>
        <w:rPr>
          <w:rFonts w:ascii="Times New Roman"/>
          <w:b w:val="false"/>
          <w:i w:val="false"/>
          <w:color w:val="ff0000"/>
          <w:sz w:val="28"/>
        </w:rPr>
        <w:t xml:space="preserve">
      18. ........ . </w:t>
      </w:r>
      <w:r>
        <w:br/>
      </w:r>
      <w:r>
        <w:rPr>
          <w:rFonts w:ascii="Times New Roman"/>
          <w:b w:val="false"/>
          <w:i w:val="false"/>
          <w:color w:val="ff0000"/>
          <w:sz w:val="28"/>
        </w:rPr>
        <w:t xml:space="preserve">
      19. ........ . </w:t>
      </w:r>
      <w:r>
        <w:br/>
      </w:r>
      <w:r>
        <w:rPr>
          <w:rFonts w:ascii="Times New Roman"/>
          <w:b w:val="false"/>
          <w:i w:val="false"/>
          <w:color w:val="ff0000"/>
          <w:sz w:val="28"/>
        </w:rPr>
        <w:t xml:space="preserve">
      20. ........ . </w:t>
      </w:r>
      <w:r>
        <w:br/>
      </w:r>
      <w:r>
        <w:rPr>
          <w:rFonts w:ascii="Times New Roman"/>
          <w:b w:val="false"/>
          <w:i w:val="false"/>
          <w:color w:val="ff0000"/>
          <w:sz w:val="28"/>
        </w:rPr>
        <w:t xml:space="preserve">
      21. ........ . </w:t>
      </w:r>
      <w:r>
        <w:br/>
      </w:r>
      <w:r>
        <w:rPr>
          <w:rFonts w:ascii="Times New Roman"/>
          <w:b w:val="false"/>
          <w:i w:val="false"/>
          <w:color w:val="ff0000"/>
          <w:sz w:val="28"/>
        </w:rPr>
        <w:t xml:space="preserve">
      22. ........ . </w:t>
      </w:r>
      <w:r>
        <w:br/>
      </w:r>
      <w:r>
        <w:rPr>
          <w:rFonts w:ascii="Times New Roman"/>
          <w:b w:val="false"/>
          <w:i w:val="false"/>
          <w:color w:val="ff0000"/>
          <w:sz w:val="28"/>
        </w:rPr>
        <w:t xml:space="preserve">
      23. ........ . </w:t>
      </w:r>
      <w:r>
        <w:br/>
      </w:r>
      <w:r>
        <w:rPr>
          <w:rFonts w:ascii="Times New Roman"/>
          <w:b w:val="false"/>
          <w:i w:val="false"/>
          <w:color w:val="ff0000"/>
          <w:sz w:val="28"/>
        </w:rPr>
        <w:t xml:space="preserve">
      24. ........ . </w:t>
      </w:r>
      <w:r>
        <w:br/>
      </w:r>
      <w:r>
        <w:rPr>
          <w:rFonts w:ascii="Times New Roman"/>
          <w:b w:val="false"/>
          <w:i w:val="false"/>
          <w:color w:val="ff0000"/>
          <w:sz w:val="28"/>
        </w:rPr>
        <w:t xml:space="preserve">
      25. ........ . </w:t>
      </w:r>
      <w:r>
        <w:br/>
      </w:r>
      <w:r>
        <w:rPr>
          <w:rFonts w:ascii="Times New Roman"/>
          <w:b w:val="false"/>
          <w:i w:val="false"/>
          <w:color w:val="ff0000"/>
          <w:sz w:val="28"/>
        </w:rPr>
        <w:t xml:space="preserve">
      26. ........ . </w:t>
      </w:r>
      <w:r>
        <w:br/>
      </w:r>
      <w:r>
        <w:rPr>
          <w:rFonts w:ascii="Times New Roman"/>
          <w:b w:val="false"/>
          <w:i w:val="false"/>
          <w:color w:val="ff0000"/>
          <w:sz w:val="28"/>
        </w:rPr>
        <w:t xml:space="preserve">
      27. ........ . </w:t>
      </w:r>
      <w:r>
        <w:br/>
      </w:r>
      <w:r>
        <w:rPr>
          <w:rFonts w:ascii="Times New Roman"/>
          <w:b w:val="false"/>
          <w:i w:val="false"/>
          <w:color w:val="ff0000"/>
          <w:sz w:val="28"/>
        </w:rPr>
        <w:t xml:space="preserve">
      28. ........ ." </w:t>
      </w:r>
    </w:p>
    <w:p>
      <w:pPr>
        <w:spacing w:after="0"/>
        <w:ind w:left="0"/>
        <w:jc w:val="both"/>
      </w:pPr>
      <w:r>
        <w:rPr>
          <w:rFonts w:ascii="Times New Roman"/>
          <w:b w:val="false"/>
          <w:i w:val="false"/>
          <w:color w:val="ff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На основании Указа Президента Республики Казахстан, имеющего силу Закона, от 26 декабря 1995 года N 2732  </w:t>
      </w:r>
      <w:r>
        <w:rPr>
          <w:rFonts w:ascii="Times New Roman"/>
          <w:b w:val="false"/>
          <w:i w:val="false"/>
          <w:color w:val="000000"/>
          <w:sz w:val="28"/>
        </w:rPr>
        <w:t xml:space="preserve">Z952732_ </w:t>
      </w:r>
      <w:r>
        <w:rPr>
          <w:rFonts w:ascii="Times New Roman"/>
          <w:b w:val="false"/>
          <w:i w:val="false"/>
          <w:color w:val="000000"/>
          <w:sz w:val="28"/>
        </w:rPr>
        <w:t xml:space="preserve"> "О бухгалтерском учете", Указа Президента Республики Казахстан, имеющего силу Закона, от 17 апреля 1995 года N 2200  </w:t>
      </w:r>
      <w:r>
        <w:rPr>
          <w:rFonts w:ascii="Times New Roman"/>
          <w:b w:val="false"/>
          <w:i w:val="false"/>
          <w:color w:val="000000"/>
          <w:sz w:val="28"/>
        </w:rPr>
        <w:t xml:space="preserve">Z952200_ </w:t>
      </w:r>
      <w:r>
        <w:rPr>
          <w:rFonts w:ascii="Times New Roman"/>
          <w:b w:val="false"/>
          <w:i w:val="false"/>
          <w:color w:val="000000"/>
          <w:sz w:val="28"/>
        </w:rPr>
        <w:t xml:space="preserve"> "О лицензировании", Положения "О Департаменте методологии бухгалтерского учета и аудита", утвержденного постановлением Правительства Республики Казахстан от 18 декабря 1997 года, приказываю:  </w:t>
      </w:r>
      <w:r>
        <w:br/>
      </w:r>
      <w:r>
        <w:rPr>
          <w:rFonts w:ascii="Times New Roman"/>
          <w:b w:val="false"/>
          <w:i w:val="false"/>
          <w:color w:val="000000"/>
          <w:sz w:val="28"/>
        </w:rPr>
        <w:t xml:space="preserve">
      1. Утвердить положение (стандарт) аудита 2 "Условия проведения аудита".  </w:t>
      </w:r>
      <w:r>
        <w:br/>
      </w:r>
      <w:r>
        <w:rPr>
          <w:rFonts w:ascii="Times New Roman"/>
          <w:b w:val="false"/>
          <w:i w:val="false"/>
          <w:color w:val="000000"/>
          <w:sz w:val="28"/>
        </w:rPr>
        <w:t xml:space="preserve">
      2. Установить, что положение (стандарт) обеспечивает руководство по согласованию договорных отношений аудитора с клиентом и ответу аудитора в случае просьбы клиента об изменении условий обязательства на обязательство с более низкой степенью уверенности.  </w:t>
      </w:r>
      <w:r>
        <w:br/>
      </w:r>
      <w:r>
        <w:rPr>
          <w:rFonts w:ascii="Times New Roman"/>
          <w:b w:val="false"/>
          <w:i w:val="false"/>
          <w:color w:val="000000"/>
          <w:sz w:val="28"/>
        </w:rPr>
        <w:t xml:space="preserve">
      3. Установить, что настоящее положение (стандарт) аудита вступает в силу со дня государственной регистрации в Министерстве юстиции Республики Казахстан.  </w:t>
      </w:r>
      <w:r>
        <w:br/>
      </w:r>
      <w:r>
        <w:rPr>
          <w:rFonts w:ascii="Times New Roman"/>
          <w:b w:val="false"/>
          <w:i w:val="false"/>
          <w:color w:val="000000"/>
          <w:sz w:val="28"/>
        </w:rPr>
        <w:t xml:space="preserve">
      4. Начальнику Управления организации аудиторской деятельности - Пироговской С.Н. зарегистрировать утвержденное положение (стандарт) в Министерстве юстиции Республики Казахстан, в установленном законодательством порядке.  </w:t>
      </w:r>
      <w:r>
        <w:br/>
      </w:r>
      <w:r>
        <w:rPr>
          <w:rFonts w:ascii="Times New Roman"/>
          <w:b w:val="false"/>
          <w:i w:val="false"/>
          <w:color w:val="000000"/>
          <w:sz w:val="28"/>
        </w:rPr>
        <w:t xml:space="preserve">
      5. Отделу внедрения и контроля Департамента методологии  </w:t>
      </w:r>
    </w:p>
    <w:bookmarkStart w:name="z1" w:id="1"/>
    <w:p>
      <w:pPr>
        <w:spacing w:after="0"/>
        <w:ind w:left="0"/>
        <w:jc w:val="both"/>
      </w:pPr>
      <w:r>
        <w:rPr>
          <w:rFonts w:ascii="Times New Roman"/>
          <w:b w:val="false"/>
          <w:i w:val="false"/>
          <w:color w:val="000000"/>
          <w:sz w:val="28"/>
        </w:rPr>
        <w:t xml:space="preserve">
  бухгалтерского учета и аудита Министерства финансов Республики Казахстан  </w:t>
      </w:r>
    </w:p>
    <w:bookmarkEnd w:id="1"/>
    <w:p>
      <w:pPr>
        <w:spacing w:after="0"/>
        <w:ind w:left="0"/>
        <w:jc w:val="both"/>
      </w:pPr>
      <w:r>
        <w:rPr>
          <w:rFonts w:ascii="Times New Roman"/>
          <w:b w:val="false"/>
          <w:i w:val="false"/>
          <w:color w:val="000000"/>
          <w:sz w:val="28"/>
        </w:rPr>
        <w:t xml:space="preserve">довести в недельный срок со дня государственной регистрации настоящий  </w:t>
      </w:r>
    </w:p>
    <w:p>
      <w:pPr>
        <w:spacing w:after="0"/>
        <w:ind w:left="0"/>
        <w:jc w:val="both"/>
      </w:pPr>
      <w:r>
        <w:rPr>
          <w:rFonts w:ascii="Times New Roman"/>
          <w:b w:val="false"/>
          <w:i w:val="false"/>
          <w:color w:val="000000"/>
          <w:sz w:val="28"/>
        </w:rPr>
        <w:t xml:space="preserve">приказ и положение (стандарт) аудита 2 "Условия проведения аудита" до  </w:t>
      </w:r>
    </w:p>
    <w:p>
      <w:pPr>
        <w:spacing w:after="0"/>
        <w:ind w:left="0"/>
        <w:jc w:val="both"/>
      </w:pPr>
      <w:r>
        <w:rPr>
          <w:rFonts w:ascii="Times New Roman"/>
          <w:b w:val="false"/>
          <w:i w:val="false"/>
          <w:color w:val="000000"/>
          <w:sz w:val="28"/>
        </w:rPr>
        <w:t xml:space="preserve">областных управлений Департамента, комитетов и министерств. </w:t>
      </w:r>
    </w:p>
    <w:p>
      <w:pPr>
        <w:spacing w:after="0"/>
        <w:ind w:left="0"/>
        <w:jc w:val="both"/>
      </w:pPr>
      <w:r>
        <w:rPr>
          <w:rFonts w:ascii="Times New Roman"/>
          <w:b w:val="false"/>
          <w:i w:val="false"/>
          <w:color w:val="000000"/>
          <w:sz w:val="28"/>
        </w:rPr>
        <w:t xml:space="preserve">     6. Контроль за исполнением приказа возложить на заместителя директора  </w:t>
      </w:r>
    </w:p>
    <w:p>
      <w:pPr>
        <w:spacing w:after="0"/>
        <w:ind w:left="0"/>
        <w:jc w:val="both"/>
      </w:pPr>
      <w:r>
        <w:rPr>
          <w:rFonts w:ascii="Times New Roman"/>
          <w:b w:val="false"/>
          <w:i w:val="false"/>
          <w:color w:val="000000"/>
          <w:sz w:val="28"/>
        </w:rPr>
        <w:t xml:space="preserve">Департамента методологии бухгалтерского учета и аудита Министерства  </w:t>
      </w:r>
    </w:p>
    <w:p>
      <w:pPr>
        <w:spacing w:after="0"/>
        <w:ind w:left="0"/>
        <w:jc w:val="both"/>
      </w:pPr>
      <w:r>
        <w:rPr>
          <w:rFonts w:ascii="Times New Roman"/>
          <w:b w:val="false"/>
          <w:i w:val="false"/>
          <w:color w:val="000000"/>
          <w:sz w:val="28"/>
        </w:rPr>
        <w:t xml:space="preserve">финансов Республики Казахстан - Айтхожину Л.Ж. </w:t>
      </w:r>
    </w:p>
    <w:p>
      <w:pPr>
        <w:spacing w:after="0"/>
        <w:ind w:left="0"/>
        <w:jc w:val="both"/>
      </w:pPr>
      <w:r>
        <w:rPr>
          <w:rFonts w:ascii="Times New Roman"/>
          <w:b w:val="false"/>
          <w:i w:val="false"/>
          <w:color w:val="000000"/>
          <w:sz w:val="28"/>
        </w:rPr>
        <w:t xml:space="preserve">      Директор      </w:t>
      </w:r>
    </w:p>
    <w:p>
      <w:pPr>
        <w:spacing w:after="0"/>
        <w:ind w:left="0"/>
        <w:jc w:val="both"/>
      </w:pPr>
      <w:r>
        <w:rPr>
          <w:rFonts w:ascii="Times New Roman"/>
          <w:b w:val="false"/>
          <w:i w:val="false"/>
          <w:color w:val="000000"/>
          <w:sz w:val="28"/>
        </w:rPr>
        <w:t xml:space="preserve">                         Положение (стандарт) аудита 2  </w:t>
      </w:r>
    </w:p>
    <w:p>
      <w:pPr>
        <w:spacing w:after="0"/>
        <w:ind w:left="0"/>
        <w:jc w:val="both"/>
      </w:pPr>
      <w:r>
        <w:rPr>
          <w:rFonts w:ascii="Times New Roman"/>
          <w:b w:val="false"/>
          <w:i w:val="false"/>
          <w:color w:val="000000"/>
          <w:sz w:val="28"/>
        </w:rPr>
        <w:t xml:space="preserve">                    Условия проведения аудита  </w:t>
      </w:r>
    </w:p>
    <w:p>
      <w:pPr>
        <w:spacing w:after="0"/>
        <w:ind w:left="0"/>
        <w:jc w:val="both"/>
      </w:pPr>
      <w:r>
        <w:rPr>
          <w:rFonts w:ascii="Times New Roman"/>
          <w:b w:val="false"/>
          <w:i w:val="false"/>
          <w:color w:val="000000"/>
          <w:sz w:val="28"/>
        </w:rPr>
        <w:t xml:space="preserve">                                   Введение  </w:t>
      </w:r>
    </w:p>
    <w:p>
      <w:pPr>
        <w:spacing w:after="0"/>
        <w:ind w:left="0"/>
        <w:jc w:val="both"/>
      </w:pPr>
      <w:r>
        <w:rPr>
          <w:rFonts w:ascii="Times New Roman"/>
          <w:b w:val="false"/>
          <w:i w:val="false"/>
          <w:color w:val="000000"/>
          <w:sz w:val="28"/>
        </w:rPr>
        <w:t xml:space="preserve">           1. Настоящее положение (стандарт) аудита (далее СА) обеспечивает  </w:t>
      </w:r>
    </w:p>
    <w:p>
      <w:pPr>
        <w:spacing w:after="0"/>
        <w:ind w:left="0"/>
        <w:jc w:val="both"/>
      </w:pPr>
      <w:r>
        <w:rPr>
          <w:rFonts w:ascii="Times New Roman"/>
          <w:b w:val="false"/>
          <w:i w:val="false"/>
          <w:color w:val="000000"/>
          <w:sz w:val="28"/>
        </w:rPr>
        <w:t xml:space="preserve">руководство по: </w:t>
      </w:r>
    </w:p>
    <w:p>
      <w:pPr>
        <w:spacing w:after="0"/>
        <w:ind w:left="0"/>
        <w:jc w:val="both"/>
      </w:pPr>
      <w:r>
        <w:rPr>
          <w:rFonts w:ascii="Times New Roman"/>
          <w:b w:val="false"/>
          <w:i w:val="false"/>
          <w:color w:val="000000"/>
          <w:sz w:val="28"/>
        </w:rPr>
        <w:t xml:space="preserve">     1) согласованию договорных отношений с клиентом;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ответу аудитора в случае просьбы клиента об изменении условий обязательства на обязательство с более низкой степенью уверенности.  </w:t>
      </w:r>
      <w:r>
        <w:br/>
      </w:r>
      <w:r>
        <w:rPr>
          <w:rFonts w:ascii="Times New Roman"/>
          <w:b w:val="false"/>
          <w:i w:val="false"/>
          <w:color w:val="000000"/>
          <w:sz w:val="28"/>
        </w:rPr>
        <w:t xml:space="preserve">
      2. Аудитор и клиент должны согласовывать условия обязательства в форме письма-обязательства или в другой, подходящей в соответствии с законодательством, форме договора.  </w:t>
      </w:r>
      <w:r>
        <w:br/>
      </w:r>
      <w:r>
        <w:rPr>
          <w:rFonts w:ascii="Times New Roman"/>
          <w:b w:val="false"/>
          <w:i w:val="false"/>
          <w:color w:val="000000"/>
          <w:sz w:val="28"/>
        </w:rPr>
        <w:t xml:space="preserve">
      3. Настоящее положение (стандарт) применяется при подготовке письма-обязательства относительно аудита финансовой отчетности. Оно также применимо при подготовке письма-обязательства по сопутствующим услугам. При необходимости обеспечить прочие услуги, например, по вопросам налогообложения, консалтингу по бухгалтерскому учету или другим вопросам должно быть составлено отдельное письмо-обязательство.  </w:t>
      </w:r>
      <w:r>
        <w:br/>
      </w:r>
      <w:r>
        <w:rPr>
          <w:rFonts w:ascii="Times New Roman"/>
          <w:b w:val="false"/>
          <w:i w:val="false"/>
          <w:color w:val="000000"/>
          <w:sz w:val="28"/>
        </w:rPr>
        <w:t xml:space="preserve">
      4. В случаях, когда цели, масштаб аудита и обязанности аудитора устанавливаются законодательством, аудитор может считать письмо- обязательство информативным для клиента.  </w:t>
      </w:r>
      <w:r>
        <w:br/>
      </w:r>
      <w:r>
        <w:rPr>
          <w:rFonts w:ascii="Times New Roman"/>
          <w:b w:val="false"/>
          <w:i w:val="false"/>
          <w:color w:val="000000"/>
          <w:sz w:val="28"/>
        </w:rPr>
        <w:t>
 </w:t>
      </w:r>
    </w:p>
    <w:bookmarkEnd w:id="2"/>
    <w:bookmarkStart w:name="z3" w:id="3"/>
    <w:p>
      <w:pPr>
        <w:spacing w:after="0"/>
        <w:ind w:left="0"/>
        <w:jc w:val="both"/>
      </w:pPr>
      <w:r>
        <w:rPr>
          <w:rFonts w:ascii="Times New Roman"/>
          <w:b w:val="false"/>
          <w:i w:val="false"/>
          <w:color w:val="000000"/>
          <w:sz w:val="28"/>
        </w:rPr>
        <w:t xml:space="preserve">                    Письмо-обязательство по аудиту  </w:t>
      </w:r>
      <w:r>
        <w:br/>
      </w:r>
      <w:r>
        <w:rPr>
          <w:rFonts w:ascii="Times New Roman"/>
          <w:b w:val="false"/>
          <w:i w:val="false"/>
          <w:color w:val="000000"/>
          <w:sz w:val="28"/>
        </w:rPr>
        <w:t>
 </w:t>
      </w:r>
    </w:p>
    <w:bookmarkEnd w:id="3"/>
    <w:bookmarkStart w:name="z4" w:id="4"/>
    <w:p>
      <w:pPr>
        <w:spacing w:after="0"/>
        <w:ind w:left="0"/>
        <w:jc w:val="both"/>
      </w:pPr>
      <w:r>
        <w:rPr>
          <w:rFonts w:ascii="Times New Roman"/>
          <w:b w:val="false"/>
          <w:i w:val="false"/>
          <w:color w:val="000000"/>
          <w:sz w:val="28"/>
        </w:rPr>
        <w:t xml:space="preserve">        5. Предполагается, что письму-обязательству предшествует предложение клиента аудитору на проведение аудита. Во избежание недоразумений во время выполнения обязательства, как аудитор, так и клиент заинтересованы в оформлении данного письма-обязательства до начала выполнения обязательства. В письме-обязательстве аудитор подтверждает согласие принять свое назначение, оговаривает цель и масштаб аудита, степень ответственности, а также форму отчетов.  </w:t>
      </w:r>
      <w:r>
        <w:br/>
      </w:r>
      <w:r>
        <w:rPr>
          <w:rFonts w:ascii="Times New Roman"/>
          <w:b w:val="false"/>
          <w:i w:val="false"/>
          <w:color w:val="000000"/>
          <w:sz w:val="28"/>
        </w:rPr>
        <w:t>
 </w:t>
      </w:r>
    </w:p>
    <w:bookmarkEnd w:id="4"/>
    <w:bookmarkStart w:name="z5" w:id="5"/>
    <w:p>
      <w:pPr>
        <w:spacing w:after="0"/>
        <w:ind w:left="0"/>
        <w:jc w:val="both"/>
      </w:pPr>
      <w:r>
        <w:rPr>
          <w:rFonts w:ascii="Times New Roman"/>
          <w:b w:val="false"/>
          <w:i w:val="false"/>
          <w:color w:val="000000"/>
          <w:sz w:val="28"/>
        </w:rPr>
        <w:t xml:space="preserve">                          Основное содержание  </w:t>
      </w:r>
      <w:r>
        <w:br/>
      </w: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6. Форма и содержание писем-обязательств могут быть различными в зависимости от запросов клиентов, но они всегда содержат следующее:  </w:t>
      </w:r>
      <w:r>
        <w:br/>
      </w:r>
      <w:r>
        <w:rPr>
          <w:rFonts w:ascii="Times New Roman"/>
          <w:b w:val="false"/>
          <w:i w:val="false"/>
          <w:color w:val="000000"/>
          <w:sz w:val="28"/>
        </w:rPr>
        <w:t xml:space="preserve">
      1) предмет договорных отношений, т.е. цель аудита финансовой отчетности;  </w:t>
      </w:r>
      <w:r>
        <w:br/>
      </w:r>
      <w:r>
        <w:rPr>
          <w:rFonts w:ascii="Times New Roman"/>
          <w:b w:val="false"/>
          <w:i w:val="false"/>
          <w:color w:val="000000"/>
          <w:sz w:val="28"/>
        </w:rPr>
        <w:t xml:space="preserve">
      2) масштаб аудита со ссылками на действующие законодательные и иные нормативные правовые акты уполномоченных органов, которых аудитор придерживается при своей работе  </w:t>
      </w:r>
      <w:r>
        <w:br/>
      </w:r>
      <w:r>
        <w:rPr>
          <w:rFonts w:ascii="Times New Roman"/>
          <w:b w:val="false"/>
          <w:i w:val="false"/>
          <w:color w:val="000000"/>
          <w:sz w:val="28"/>
        </w:rPr>
        <w:t xml:space="preserve">
      3) ответственность руководителя за достоверность предоставляемой финансовой отчетности;  </w:t>
      </w:r>
      <w:r>
        <w:br/>
      </w:r>
      <w:r>
        <w:rPr>
          <w:rFonts w:ascii="Times New Roman"/>
          <w:b w:val="false"/>
          <w:i w:val="false"/>
          <w:color w:val="000000"/>
          <w:sz w:val="28"/>
        </w:rPr>
        <w:t xml:space="preserve">
      4) форму отчетов или иного рода обобщения результатов работы аудитора;  </w:t>
      </w:r>
      <w:r>
        <w:br/>
      </w:r>
      <w:r>
        <w:rPr>
          <w:rFonts w:ascii="Times New Roman"/>
          <w:b w:val="false"/>
          <w:i w:val="false"/>
          <w:color w:val="000000"/>
          <w:sz w:val="28"/>
        </w:rPr>
        <w:t xml:space="preserve">
      5) указание на то, что в связи с тестовым характером аудита и другими присущими аудиту ограничениями, наряду с ограничениями, присущими бухгалтерскому учету и системам внутреннего контроля, существует неизбежный риск того, что некоторые, даже существенные, неточности могут остаться необнаруженными;  </w:t>
      </w:r>
      <w:r>
        <w:br/>
      </w:r>
      <w:r>
        <w:rPr>
          <w:rFonts w:ascii="Times New Roman"/>
          <w:b w:val="false"/>
          <w:i w:val="false"/>
          <w:color w:val="000000"/>
          <w:sz w:val="28"/>
        </w:rPr>
        <w:t xml:space="preserve">
      6) обеспечение свободного доступа ко всем записям, документации и любой другой информации, запрашиваемой в связи с аудитом;  </w:t>
      </w:r>
      <w:r>
        <w:br/>
      </w:r>
      <w:r>
        <w:rPr>
          <w:rFonts w:ascii="Times New Roman"/>
          <w:b w:val="false"/>
          <w:i w:val="false"/>
          <w:color w:val="000000"/>
          <w:sz w:val="28"/>
        </w:rPr>
        <w:t xml:space="preserve">
      7) условия оплаты и исчисления гонорара.  </w:t>
      </w:r>
      <w:r>
        <w:br/>
      </w:r>
      <w:r>
        <w:rPr>
          <w:rFonts w:ascii="Times New Roman"/>
          <w:b w:val="false"/>
          <w:i w:val="false"/>
          <w:color w:val="000000"/>
          <w:sz w:val="28"/>
        </w:rPr>
        <w:t xml:space="preserve">
      7. Аудитор обычно также включает в письмо-обязательство:  </w:t>
      </w:r>
      <w:r>
        <w:br/>
      </w:r>
      <w:r>
        <w:rPr>
          <w:rFonts w:ascii="Times New Roman"/>
          <w:b w:val="false"/>
          <w:i w:val="false"/>
          <w:color w:val="000000"/>
          <w:sz w:val="28"/>
        </w:rPr>
        <w:t xml:space="preserve">
      1) организационные вопросы, касающиеся планирования аудита;  </w:t>
      </w:r>
      <w:r>
        <w:br/>
      </w:r>
      <w:r>
        <w:rPr>
          <w:rFonts w:ascii="Times New Roman"/>
          <w:b w:val="false"/>
          <w:i w:val="false"/>
          <w:color w:val="000000"/>
          <w:sz w:val="28"/>
        </w:rPr>
        <w:t xml:space="preserve">
      2) предложение о получении от руководства компании письменного подтверждения достоверности данных, предоставляемых в связи с аудитом;  </w:t>
      </w:r>
      <w:r>
        <w:br/>
      </w:r>
      <w:r>
        <w:rPr>
          <w:rFonts w:ascii="Times New Roman"/>
          <w:b w:val="false"/>
          <w:i w:val="false"/>
          <w:color w:val="000000"/>
          <w:sz w:val="28"/>
        </w:rPr>
        <w:t xml:space="preserve">
      3) просьбу к клиенту подтвердить свое согласие с условиями  </w:t>
      </w:r>
    </w:p>
    <w:bookmarkStart w:name="z6" w:id="6"/>
    <w:p>
      <w:pPr>
        <w:spacing w:after="0"/>
        <w:ind w:left="0"/>
        <w:jc w:val="both"/>
      </w:pPr>
      <w:r>
        <w:rPr>
          <w:rFonts w:ascii="Times New Roman"/>
          <w:b w:val="false"/>
          <w:i w:val="false"/>
          <w:color w:val="000000"/>
          <w:sz w:val="28"/>
        </w:rPr>
        <w:t xml:space="preserve">
  обязательств или информировать о получении письма-обязательства; </w:t>
      </w:r>
    </w:p>
    <w:bookmarkEnd w:id="6"/>
    <w:p>
      <w:pPr>
        <w:spacing w:after="0"/>
        <w:ind w:left="0"/>
        <w:jc w:val="both"/>
      </w:pPr>
      <w:r>
        <w:rPr>
          <w:rFonts w:ascii="Times New Roman"/>
          <w:b w:val="false"/>
          <w:i w:val="false"/>
          <w:color w:val="000000"/>
          <w:sz w:val="28"/>
        </w:rPr>
        <w:t xml:space="preserve">     4) описание каких-либо других писем или отчетов, которые он  </w:t>
      </w:r>
    </w:p>
    <w:p>
      <w:pPr>
        <w:spacing w:after="0"/>
        <w:ind w:left="0"/>
        <w:jc w:val="both"/>
      </w:pPr>
      <w:r>
        <w:rPr>
          <w:rFonts w:ascii="Times New Roman"/>
          <w:b w:val="false"/>
          <w:i w:val="false"/>
          <w:color w:val="000000"/>
          <w:sz w:val="28"/>
        </w:rPr>
        <w:t xml:space="preserve">предполагает составить для клиента.      </w:t>
      </w:r>
    </w:p>
    <w:p>
      <w:pPr>
        <w:spacing w:after="0"/>
        <w:ind w:left="0"/>
        <w:jc w:val="both"/>
      </w:pPr>
      <w:r>
        <w:rPr>
          <w:rFonts w:ascii="Times New Roman"/>
          <w:b w:val="false"/>
          <w:i w:val="false"/>
          <w:color w:val="000000"/>
          <w:sz w:val="28"/>
        </w:rPr>
        <w:t xml:space="preserve">     8. При необходимости в письмо-обязательство может быть внесено также  </w:t>
      </w:r>
    </w:p>
    <w:p>
      <w:pPr>
        <w:spacing w:after="0"/>
        <w:ind w:left="0"/>
        <w:jc w:val="both"/>
      </w:pPr>
      <w:r>
        <w:rPr>
          <w:rFonts w:ascii="Times New Roman"/>
          <w:b w:val="false"/>
          <w:i w:val="false"/>
          <w:color w:val="000000"/>
          <w:sz w:val="28"/>
        </w:rPr>
        <w:t xml:space="preserve">следующее: </w:t>
      </w:r>
    </w:p>
    <w:p>
      <w:pPr>
        <w:spacing w:after="0"/>
        <w:ind w:left="0"/>
        <w:jc w:val="both"/>
      </w:pPr>
      <w:r>
        <w:rPr>
          <w:rFonts w:ascii="Times New Roman"/>
          <w:b w:val="false"/>
          <w:i w:val="false"/>
          <w:color w:val="000000"/>
          <w:sz w:val="28"/>
        </w:rPr>
        <w:t xml:space="preserve">     1) соглашения, касающиеся вовлечения в проверку других аудиторов и  </w:t>
      </w:r>
    </w:p>
    <w:p>
      <w:pPr>
        <w:spacing w:after="0"/>
        <w:ind w:left="0"/>
        <w:jc w:val="both"/>
      </w:pPr>
      <w:r>
        <w:rPr>
          <w:rFonts w:ascii="Times New Roman"/>
          <w:b w:val="false"/>
          <w:i w:val="false"/>
          <w:color w:val="000000"/>
          <w:sz w:val="28"/>
        </w:rPr>
        <w:t xml:space="preserve">экспертов по некоторым аспектам аудита; </w:t>
      </w:r>
    </w:p>
    <w:p>
      <w:pPr>
        <w:spacing w:after="0"/>
        <w:ind w:left="0"/>
        <w:jc w:val="both"/>
      </w:pPr>
      <w:r>
        <w:rPr>
          <w:rFonts w:ascii="Times New Roman"/>
          <w:b w:val="false"/>
          <w:i w:val="false"/>
          <w:color w:val="000000"/>
          <w:sz w:val="28"/>
        </w:rPr>
        <w:t xml:space="preserve">     2) соглашения, касающиеся участия в проверке внутренних аудиторов  </w:t>
      </w:r>
    </w:p>
    <w:p>
      <w:pPr>
        <w:spacing w:after="0"/>
        <w:ind w:left="0"/>
        <w:jc w:val="both"/>
      </w:pPr>
      <w:r>
        <w:rPr>
          <w:rFonts w:ascii="Times New Roman"/>
          <w:b w:val="false"/>
          <w:i w:val="false"/>
          <w:color w:val="000000"/>
          <w:sz w:val="28"/>
        </w:rPr>
        <w:t xml:space="preserve">или персонала клиента; </w:t>
      </w:r>
    </w:p>
    <w:p>
      <w:pPr>
        <w:spacing w:after="0"/>
        <w:ind w:left="0"/>
        <w:jc w:val="both"/>
      </w:pPr>
      <w:r>
        <w:rPr>
          <w:rFonts w:ascii="Times New Roman"/>
          <w:b w:val="false"/>
          <w:i w:val="false"/>
          <w:color w:val="000000"/>
          <w:sz w:val="28"/>
        </w:rPr>
        <w:t xml:space="preserve">     3) соглашение об использовании результатов работы предшествующего  </w:t>
      </w:r>
    </w:p>
    <w:p>
      <w:pPr>
        <w:spacing w:after="0"/>
        <w:ind w:left="0"/>
        <w:jc w:val="both"/>
      </w:pPr>
      <w:r>
        <w:rPr>
          <w:rFonts w:ascii="Times New Roman"/>
          <w:b w:val="false"/>
          <w:i w:val="false"/>
          <w:color w:val="000000"/>
          <w:sz w:val="28"/>
        </w:rPr>
        <w:t xml:space="preserve">аудитора; </w:t>
      </w:r>
    </w:p>
    <w:p>
      <w:pPr>
        <w:spacing w:after="0"/>
        <w:ind w:left="0"/>
        <w:jc w:val="both"/>
      </w:pPr>
      <w:r>
        <w:rPr>
          <w:rFonts w:ascii="Times New Roman"/>
          <w:b w:val="false"/>
          <w:i w:val="false"/>
          <w:color w:val="000000"/>
          <w:sz w:val="28"/>
        </w:rPr>
        <w:t xml:space="preserve">     4) любое ограничение аудиторского обязательства, если существует  </w:t>
      </w:r>
    </w:p>
    <w:p>
      <w:pPr>
        <w:spacing w:after="0"/>
        <w:ind w:left="0"/>
        <w:jc w:val="both"/>
      </w:pPr>
      <w:r>
        <w:rPr>
          <w:rFonts w:ascii="Times New Roman"/>
          <w:b w:val="false"/>
          <w:i w:val="false"/>
          <w:color w:val="000000"/>
          <w:sz w:val="28"/>
        </w:rPr>
        <w:t xml:space="preserve">такая возможность; </w:t>
      </w:r>
    </w:p>
    <w:p>
      <w:pPr>
        <w:spacing w:after="0"/>
        <w:ind w:left="0"/>
        <w:jc w:val="both"/>
      </w:pPr>
      <w:r>
        <w:rPr>
          <w:rFonts w:ascii="Times New Roman"/>
          <w:b w:val="false"/>
          <w:i w:val="false"/>
          <w:color w:val="000000"/>
          <w:sz w:val="28"/>
        </w:rPr>
        <w:t xml:space="preserve">     5) предложение о дальнейшем развитии договорных отношений аудитора и  </w:t>
      </w:r>
    </w:p>
    <w:p>
      <w:pPr>
        <w:spacing w:after="0"/>
        <w:ind w:left="0"/>
        <w:jc w:val="both"/>
      </w:pPr>
      <w:r>
        <w:rPr>
          <w:rFonts w:ascii="Times New Roman"/>
          <w:b w:val="false"/>
          <w:i w:val="false"/>
          <w:color w:val="000000"/>
          <w:sz w:val="28"/>
        </w:rPr>
        <w:t xml:space="preserve">клиента. </w:t>
      </w:r>
    </w:p>
    <w:p>
      <w:pPr>
        <w:spacing w:after="0"/>
        <w:ind w:left="0"/>
        <w:jc w:val="both"/>
      </w:pPr>
      <w:r>
        <w:rPr>
          <w:rFonts w:ascii="Times New Roman"/>
          <w:b w:val="false"/>
          <w:i w:val="false"/>
          <w:color w:val="000000"/>
          <w:sz w:val="28"/>
        </w:rPr>
        <w:t xml:space="preserve">     Примерный образец письма-обязательства приводится в приложении. </w:t>
      </w:r>
    </w:p>
    <w:p>
      <w:pPr>
        <w:spacing w:after="0"/>
        <w:ind w:left="0"/>
        <w:jc w:val="both"/>
      </w:pPr>
      <w:r>
        <w:rPr>
          <w:rFonts w:ascii="Times New Roman"/>
          <w:b w:val="false"/>
          <w:i w:val="false"/>
          <w:color w:val="000000"/>
          <w:sz w:val="28"/>
        </w:rPr>
        <w:t xml:space="preserve">                              Аудит подразделений </w:t>
      </w:r>
    </w:p>
    <w:p>
      <w:pPr>
        <w:spacing w:after="0"/>
        <w:ind w:left="0"/>
        <w:jc w:val="both"/>
      </w:pPr>
      <w:r>
        <w:rPr>
          <w:rFonts w:ascii="Times New Roman"/>
          <w:b w:val="false"/>
          <w:i w:val="false"/>
          <w:color w:val="000000"/>
          <w:sz w:val="28"/>
        </w:rPr>
        <w:t xml:space="preserve">           9. При аудите субъектов, имеющих дочерние хозяйственные товарищества,  </w:t>
      </w:r>
    </w:p>
    <w:p>
      <w:pPr>
        <w:spacing w:after="0"/>
        <w:ind w:left="0"/>
        <w:jc w:val="both"/>
      </w:pPr>
      <w:r>
        <w:rPr>
          <w:rFonts w:ascii="Times New Roman"/>
          <w:b w:val="false"/>
          <w:i w:val="false"/>
          <w:color w:val="000000"/>
          <w:sz w:val="28"/>
        </w:rPr>
        <w:t xml:space="preserve">филиалы и представительства, если эти подразделения аудируются тем же  </w:t>
      </w:r>
    </w:p>
    <w:p>
      <w:pPr>
        <w:spacing w:after="0"/>
        <w:ind w:left="0"/>
        <w:jc w:val="both"/>
      </w:pPr>
      <w:r>
        <w:rPr>
          <w:rFonts w:ascii="Times New Roman"/>
          <w:b w:val="false"/>
          <w:i w:val="false"/>
          <w:color w:val="000000"/>
          <w:sz w:val="28"/>
        </w:rPr>
        <w:t xml:space="preserve">аудитором, который проводит аудит этих субъектов, он должен решить вопрос  </w:t>
      </w:r>
    </w:p>
    <w:p>
      <w:pPr>
        <w:spacing w:after="0"/>
        <w:ind w:left="0"/>
        <w:jc w:val="both"/>
      </w:pPr>
      <w:r>
        <w:rPr>
          <w:rFonts w:ascii="Times New Roman"/>
          <w:b w:val="false"/>
          <w:i w:val="false"/>
          <w:color w:val="000000"/>
          <w:sz w:val="28"/>
        </w:rPr>
        <w:t xml:space="preserve">о направлении им писем-обязательств, исходя из следующего: </w:t>
      </w:r>
    </w:p>
    <w:p>
      <w:pPr>
        <w:spacing w:after="0"/>
        <w:ind w:left="0"/>
        <w:jc w:val="both"/>
      </w:pPr>
      <w:r>
        <w:rPr>
          <w:rFonts w:ascii="Times New Roman"/>
          <w:b w:val="false"/>
          <w:i w:val="false"/>
          <w:color w:val="000000"/>
          <w:sz w:val="28"/>
        </w:rPr>
        <w:t xml:space="preserve">     1) кто назначает аудитора подразделения; </w:t>
      </w:r>
    </w:p>
    <w:p>
      <w:pPr>
        <w:spacing w:after="0"/>
        <w:ind w:left="0"/>
        <w:jc w:val="both"/>
      </w:pPr>
      <w:r>
        <w:rPr>
          <w:rFonts w:ascii="Times New Roman"/>
          <w:b w:val="false"/>
          <w:i w:val="false"/>
          <w:color w:val="000000"/>
          <w:sz w:val="28"/>
        </w:rPr>
        <w:t xml:space="preserve">     2) необходимость составления отдельного аудиторского заключения по  </w:t>
      </w:r>
    </w:p>
    <w:p>
      <w:pPr>
        <w:spacing w:after="0"/>
        <w:ind w:left="0"/>
        <w:jc w:val="both"/>
      </w:pPr>
      <w:r>
        <w:rPr>
          <w:rFonts w:ascii="Times New Roman"/>
          <w:b w:val="false"/>
          <w:i w:val="false"/>
          <w:color w:val="000000"/>
          <w:sz w:val="28"/>
        </w:rPr>
        <w:t xml:space="preserve">подразделению; </w:t>
      </w:r>
    </w:p>
    <w:p>
      <w:pPr>
        <w:spacing w:after="0"/>
        <w:ind w:left="0"/>
        <w:jc w:val="both"/>
      </w:pPr>
      <w:r>
        <w:rPr>
          <w:rFonts w:ascii="Times New Roman"/>
          <w:b w:val="false"/>
          <w:i w:val="false"/>
          <w:color w:val="000000"/>
          <w:sz w:val="28"/>
        </w:rPr>
        <w:t xml:space="preserve">     3) требования законодательства; </w:t>
      </w:r>
    </w:p>
    <w:p>
      <w:pPr>
        <w:spacing w:after="0"/>
        <w:ind w:left="0"/>
        <w:jc w:val="both"/>
      </w:pPr>
      <w:r>
        <w:rPr>
          <w:rFonts w:ascii="Times New Roman"/>
          <w:b w:val="false"/>
          <w:i w:val="false"/>
          <w:color w:val="000000"/>
          <w:sz w:val="28"/>
        </w:rPr>
        <w:t xml:space="preserve">     4) объема работы, выполненной другими аудиторами; </w:t>
      </w:r>
    </w:p>
    <w:p>
      <w:pPr>
        <w:spacing w:after="0"/>
        <w:ind w:left="0"/>
        <w:jc w:val="both"/>
      </w:pPr>
      <w:r>
        <w:rPr>
          <w:rFonts w:ascii="Times New Roman"/>
          <w:b w:val="false"/>
          <w:i w:val="false"/>
          <w:color w:val="000000"/>
          <w:sz w:val="28"/>
        </w:rPr>
        <w:t xml:space="preserve">     5) значимости владения подразделением для аудируемого субъекта; </w:t>
      </w:r>
    </w:p>
    <w:p>
      <w:pPr>
        <w:spacing w:after="0"/>
        <w:ind w:left="0"/>
        <w:jc w:val="both"/>
      </w:pPr>
      <w:r>
        <w:rPr>
          <w:rFonts w:ascii="Times New Roman"/>
          <w:b w:val="false"/>
          <w:i w:val="false"/>
          <w:color w:val="000000"/>
          <w:sz w:val="28"/>
        </w:rPr>
        <w:t xml:space="preserve">     6) степени независимости руководства подразделения. </w:t>
      </w:r>
    </w:p>
    <w:p>
      <w:pPr>
        <w:spacing w:after="0"/>
        <w:ind w:left="0"/>
        <w:jc w:val="both"/>
      </w:pPr>
      <w:r>
        <w:rPr>
          <w:rFonts w:ascii="Times New Roman"/>
          <w:b w:val="false"/>
          <w:i w:val="false"/>
          <w:color w:val="000000"/>
          <w:sz w:val="28"/>
        </w:rPr>
        <w:t xml:space="preserve">                               Последующий аудит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При проведении аудита в последующем у одного и того же клиента аудитор должен решить, требуют ли обстоятельства повторного рассмотрения условий договорных отношений и существует ли необходимость напомнить клиенту о действующих условиях обязательства.  </w:t>
      </w:r>
      <w:r>
        <w:br/>
      </w:r>
      <w:r>
        <w:rPr>
          <w:rFonts w:ascii="Times New Roman"/>
          <w:b w:val="false"/>
          <w:i w:val="false"/>
          <w:color w:val="000000"/>
          <w:sz w:val="28"/>
        </w:rPr>
        <w:t xml:space="preserve">
      11. Аудитор может принять решение не отсылать письмо-обязательство  </w:t>
      </w:r>
    </w:p>
    <w:bookmarkStart w:name="z7" w:id="7"/>
    <w:p>
      <w:pPr>
        <w:spacing w:after="0"/>
        <w:ind w:left="0"/>
        <w:jc w:val="both"/>
      </w:pPr>
      <w:r>
        <w:rPr>
          <w:rFonts w:ascii="Times New Roman"/>
          <w:b w:val="false"/>
          <w:i w:val="false"/>
          <w:color w:val="000000"/>
          <w:sz w:val="28"/>
        </w:rPr>
        <w:t xml:space="preserve">
  для каждого периода, если не имеется оснований для нового  </w:t>
      </w:r>
    </w:p>
    <w:bookmarkEnd w:id="7"/>
    <w:p>
      <w:pPr>
        <w:spacing w:after="0"/>
        <w:ind w:left="0"/>
        <w:jc w:val="both"/>
      </w:pPr>
      <w:r>
        <w:rPr>
          <w:rFonts w:ascii="Times New Roman"/>
          <w:b w:val="false"/>
          <w:i w:val="false"/>
          <w:color w:val="000000"/>
          <w:sz w:val="28"/>
        </w:rPr>
        <w:t xml:space="preserve">письма-обязательства, например: </w:t>
      </w:r>
    </w:p>
    <w:p>
      <w:pPr>
        <w:spacing w:after="0"/>
        <w:ind w:left="0"/>
        <w:jc w:val="both"/>
      </w:pPr>
      <w:r>
        <w:rPr>
          <w:rFonts w:ascii="Times New Roman"/>
          <w:b w:val="false"/>
          <w:i w:val="false"/>
          <w:color w:val="000000"/>
          <w:sz w:val="28"/>
        </w:rPr>
        <w:t xml:space="preserve">     1) любого признака неправильного понимания клиентом целей и масштаба  </w:t>
      </w:r>
    </w:p>
    <w:p>
      <w:pPr>
        <w:spacing w:after="0"/>
        <w:ind w:left="0"/>
        <w:jc w:val="both"/>
      </w:pPr>
      <w:r>
        <w:rPr>
          <w:rFonts w:ascii="Times New Roman"/>
          <w:b w:val="false"/>
          <w:i w:val="false"/>
          <w:color w:val="000000"/>
          <w:sz w:val="28"/>
        </w:rPr>
        <w:t xml:space="preserve">аудита; </w:t>
      </w:r>
    </w:p>
    <w:p>
      <w:pPr>
        <w:spacing w:after="0"/>
        <w:ind w:left="0"/>
        <w:jc w:val="both"/>
      </w:pPr>
      <w:r>
        <w:rPr>
          <w:rFonts w:ascii="Times New Roman"/>
          <w:b w:val="false"/>
          <w:i w:val="false"/>
          <w:color w:val="000000"/>
          <w:sz w:val="28"/>
        </w:rPr>
        <w:t xml:space="preserve">     2) какого-либо пересмотра или особых условий проведения аудита; </w:t>
      </w:r>
    </w:p>
    <w:p>
      <w:pPr>
        <w:spacing w:after="0"/>
        <w:ind w:left="0"/>
        <w:jc w:val="both"/>
      </w:pPr>
      <w:r>
        <w:rPr>
          <w:rFonts w:ascii="Times New Roman"/>
          <w:b w:val="false"/>
          <w:i w:val="false"/>
          <w:color w:val="000000"/>
          <w:sz w:val="28"/>
        </w:rPr>
        <w:t xml:space="preserve">     3) изменений в составе администрации, органах управления  </w:t>
      </w:r>
    </w:p>
    <w:p>
      <w:pPr>
        <w:spacing w:after="0"/>
        <w:ind w:left="0"/>
        <w:jc w:val="both"/>
      </w:pPr>
      <w:r>
        <w:rPr>
          <w:rFonts w:ascii="Times New Roman"/>
          <w:b w:val="false"/>
          <w:i w:val="false"/>
          <w:color w:val="000000"/>
          <w:sz w:val="28"/>
        </w:rPr>
        <w:t xml:space="preserve">клиента или в составе его участников; </w:t>
      </w:r>
    </w:p>
    <w:p>
      <w:pPr>
        <w:spacing w:after="0"/>
        <w:ind w:left="0"/>
        <w:jc w:val="both"/>
      </w:pPr>
      <w:r>
        <w:rPr>
          <w:rFonts w:ascii="Times New Roman"/>
          <w:b w:val="false"/>
          <w:i w:val="false"/>
          <w:color w:val="000000"/>
          <w:sz w:val="28"/>
        </w:rPr>
        <w:t xml:space="preserve">     4) значительных изменений профиля или масштабов деятельности  </w:t>
      </w:r>
    </w:p>
    <w:p>
      <w:pPr>
        <w:spacing w:after="0"/>
        <w:ind w:left="0"/>
        <w:jc w:val="both"/>
      </w:pPr>
      <w:r>
        <w:rPr>
          <w:rFonts w:ascii="Times New Roman"/>
          <w:b w:val="false"/>
          <w:i w:val="false"/>
          <w:color w:val="000000"/>
          <w:sz w:val="28"/>
        </w:rPr>
        <w:t xml:space="preserve">аудируемого субъекта; </w:t>
      </w:r>
    </w:p>
    <w:p>
      <w:pPr>
        <w:spacing w:after="0"/>
        <w:ind w:left="0"/>
        <w:jc w:val="both"/>
      </w:pPr>
      <w:r>
        <w:rPr>
          <w:rFonts w:ascii="Times New Roman"/>
          <w:b w:val="false"/>
          <w:i w:val="false"/>
          <w:color w:val="000000"/>
          <w:sz w:val="28"/>
        </w:rPr>
        <w:t xml:space="preserve">     5) требований законодательства. </w:t>
      </w:r>
    </w:p>
    <w:p>
      <w:pPr>
        <w:spacing w:after="0"/>
        <w:ind w:left="0"/>
        <w:jc w:val="both"/>
      </w:pPr>
      <w:r>
        <w:rPr>
          <w:rFonts w:ascii="Times New Roman"/>
          <w:b w:val="false"/>
          <w:i w:val="false"/>
          <w:color w:val="000000"/>
          <w:sz w:val="28"/>
        </w:rPr>
        <w:t xml:space="preserve">                         Принятие изменений в обязательстве  </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xml:space="preserve">              12. Аудитору, которого до завершения аудита попросили изменить условие обязательства на обязательство, по которому требуется обеспечить более низкую степень уверенности, следует рассмотреть уместность данного изменения.  </w:t>
      </w:r>
      <w:r>
        <w:br/>
      </w:r>
      <w:r>
        <w:rPr>
          <w:rFonts w:ascii="Times New Roman"/>
          <w:b w:val="false"/>
          <w:i w:val="false"/>
          <w:color w:val="000000"/>
          <w:sz w:val="28"/>
        </w:rPr>
        <w:t xml:space="preserve">
      13. Такая просьба клиента может быть в результате изменения обстоятельств, влияющих на необходимость услуг, недопонимания клиентом сущности затребованных первоначально аудита и сопутствующих услуг, ограничений масштаба аудита, наложенных руководством, или в результате определенных обстоятельств. Аудитор должен тщательно изучить причины, которые вызвали подобную просьбу, особенно причины ограничения масштаба обязательства.  </w:t>
      </w:r>
      <w:r>
        <w:br/>
      </w:r>
      <w:r>
        <w:rPr>
          <w:rFonts w:ascii="Times New Roman"/>
          <w:b w:val="false"/>
          <w:i w:val="false"/>
          <w:color w:val="000000"/>
          <w:sz w:val="28"/>
        </w:rPr>
        <w:t xml:space="preserve">
      14. Изменение обстоятельств, влияющих на требования клиента или неправильное понимание им в сущности первоначально запрошенной услуги, будет рассматриваться как приемлемое основание для изменений обязательства. И, наоборот, изменение не может рассматриваться приемлемым, если выяснилось, что оно связано с предоставлением клиентом неточной, неполной или неудовлетворительной информации.  </w:t>
      </w:r>
      <w:r>
        <w:br/>
      </w:r>
      <w:r>
        <w:rPr>
          <w:rFonts w:ascii="Times New Roman"/>
          <w:b w:val="false"/>
          <w:i w:val="false"/>
          <w:color w:val="000000"/>
          <w:sz w:val="28"/>
        </w:rPr>
        <w:t xml:space="preserve">
      15. Прежде, чем давать согласие на изменение в обязательстве с аудита на сопутствующие услуги, аудитор должен рассмотреть в дополнение к вышеуказанным обстоятельствам соответствие этих изменений юридическим или договорным условиям.  </w:t>
      </w:r>
      <w:r>
        <w:br/>
      </w:r>
      <w:r>
        <w:rPr>
          <w:rFonts w:ascii="Times New Roman"/>
          <w:b w:val="false"/>
          <w:i w:val="false"/>
          <w:color w:val="000000"/>
          <w:sz w:val="28"/>
        </w:rPr>
        <w:t xml:space="preserve">
      16. Если аудитор решит, что существует приемлемое основание для изменения обязательства, и если работа, выполняемая аудитором, соответствует стандартам аудита, применительно к измененному обязательству, составленный отчет должен соответствовать пересмотренным условиям. Во избежание неправильного понимания пользователем отчета в него не включаются ссылки на:  </w:t>
      </w:r>
      <w:r>
        <w:br/>
      </w:r>
      <w:r>
        <w:rPr>
          <w:rFonts w:ascii="Times New Roman"/>
          <w:b w:val="false"/>
          <w:i w:val="false"/>
          <w:color w:val="000000"/>
          <w:sz w:val="28"/>
        </w:rPr>
        <w:t xml:space="preserve">
      1) первоначальное обязательство;  </w:t>
      </w:r>
      <w:r>
        <w:br/>
      </w:r>
      <w:r>
        <w:rPr>
          <w:rFonts w:ascii="Times New Roman"/>
          <w:b w:val="false"/>
          <w:i w:val="false"/>
          <w:color w:val="000000"/>
          <w:sz w:val="28"/>
        </w:rPr>
        <w:t xml:space="preserve">
      2) любые процедуры, которые могли быть осуществлены в соответствии с первоначальным обязательством, за исключением случаев, если обязательство изменено на обязательство выполнить согласованные процедуры и, следовательно, ссылка на осуществленные процедуры составляет обычный элемент отчета.  </w:t>
      </w:r>
      <w:r>
        <w:br/>
      </w:r>
      <w:r>
        <w:rPr>
          <w:rFonts w:ascii="Times New Roman"/>
          <w:b w:val="false"/>
          <w:i w:val="false"/>
          <w:color w:val="000000"/>
          <w:sz w:val="28"/>
        </w:rPr>
        <w:t xml:space="preserve">
      17. Если условия обязательства изменены, аудитор и клиент должны согласовать новые условия.  </w:t>
      </w:r>
      <w:r>
        <w:br/>
      </w:r>
      <w:r>
        <w:rPr>
          <w:rFonts w:ascii="Times New Roman"/>
          <w:b w:val="false"/>
          <w:i w:val="false"/>
          <w:color w:val="000000"/>
          <w:sz w:val="28"/>
        </w:rPr>
        <w:t xml:space="preserve">
      18. Аудитор не должен соглашаться на изменение обязательства, если нет на то необходимого обоснования. Примером может служить ситуация, когда аудитор не может получить достаточные соответствующие аудиторские доказательства по дебиторской задолженности и клиент, во избежание условного мнения или отказа от выражения мнения аудитором, просит изменить обязательство по аудиту на обязательство по обзору.  </w:t>
      </w:r>
      <w:r>
        <w:br/>
      </w:r>
      <w:r>
        <w:rPr>
          <w:rFonts w:ascii="Times New Roman"/>
          <w:b w:val="false"/>
          <w:i w:val="false"/>
          <w:color w:val="000000"/>
          <w:sz w:val="28"/>
        </w:rPr>
        <w:t xml:space="preserve">
      19. Если аудитор не может согласиться на изменение обязательства и ему не предоставляется возможность выполнить первоначальное обязательство, аудитору следует отказаться от проведения проверки и рассмотреть вопрос о необходимости, в данном случае, информирования других сторон, например, орган управления этого субъекта, об обстоятельствах, вызывающих необходимость отказа.  </w:t>
      </w:r>
      <w:r>
        <w:br/>
      </w:r>
      <w:r>
        <w:rPr>
          <w:rFonts w:ascii="Times New Roman"/>
          <w:b w:val="false"/>
          <w:i w:val="false"/>
          <w:color w:val="000000"/>
          <w:sz w:val="28"/>
        </w:rPr>
        <w:t>
 </w:t>
      </w:r>
    </w:p>
    <w:bookmarkEnd w:id="8"/>
    <w:bookmarkStart w:name="z9" w:id="9"/>
    <w:p>
      <w:pPr>
        <w:spacing w:after="0"/>
        <w:ind w:left="0"/>
        <w:jc w:val="both"/>
      </w:pPr>
      <w:r>
        <w:rPr>
          <w:rFonts w:ascii="Times New Roman"/>
          <w:b w:val="false"/>
          <w:i w:val="false"/>
          <w:color w:val="000000"/>
          <w:sz w:val="28"/>
        </w:rPr>
        <w:t xml:space="preserve">          Аудит финансовой отчетности субъектов государственного сектора  </w:t>
      </w:r>
      <w:r>
        <w:br/>
      </w: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        20. Цель письма-обязательства при аудите субъектов государственного сектора заключается в том, чтобы информировать этих субъектов о характере обязательства и об обязательствах участвующих в нем сторон. Законодательные и иные нормативные правовые акты, регулирующие аудит субъектов государственного сектора, обычно служат основанием для назначения аудитора и использование писем-обязательств может быть не широко распространенной практикой. Тем не менее, письмо-обязательство может быть полезно для обеих сторон.  </w:t>
      </w:r>
      <w:r>
        <w:br/>
      </w:r>
      <w:r>
        <w:rPr>
          <w:rFonts w:ascii="Times New Roman"/>
          <w:b w:val="false"/>
          <w:i w:val="false"/>
          <w:color w:val="000000"/>
          <w:sz w:val="28"/>
        </w:rPr>
        <w:t xml:space="preserve">
      21. Параграфы 12-19 настоящего СА относятся к действиям аудитора при аудите субъектов негосударственного сектора при попытке изменить обязательство на такое, которое предоставляет более низкую степень уверенности. В аудите субъектов государственного сектора могут быть особые требования, определяющие действия аудитора, например, его могут обязать представить отчет непосредственно министру, в случае, если кто-либо из администрации, включая руководителя субъекта, предпринимает попытки по ограничению масштаба аудита.  </w:t>
      </w:r>
    </w:p>
    <w:bookmarkStart w:name="z10" w:id="10"/>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w:t>
      </w: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Примерный образец письма-обязательства</w:t>
      </w:r>
    </w:p>
    <w:bookmarkStart w:name="z12" w:id="11"/>
    <w:p>
      <w:pPr>
        <w:spacing w:after="0"/>
        <w:ind w:left="0"/>
        <w:jc w:val="both"/>
      </w:pPr>
      <w:r>
        <w:rPr>
          <w:rFonts w:ascii="Times New Roman"/>
          <w:b w:val="false"/>
          <w:i w:val="false"/>
          <w:color w:val="000000"/>
          <w:sz w:val="28"/>
        </w:rPr>
        <w:t xml:space="preserve">
                                    Органу управления юридического    </w:t>
      </w:r>
    </w:p>
    <w:bookmarkEnd w:id="11"/>
    <w:bookmarkStart w:name="z13" w:id="12"/>
    <w:p>
      <w:pPr>
        <w:spacing w:after="0"/>
        <w:ind w:left="0"/>
        <w:jc w:val="both"/>
      </w:pPr>
      <w:r>
        <w:rPr>
          <w:rFonts w:ascii="Times New Roman"/>
          <w:b w:val="false"/>
          <w:i w:val="false"/>
          <w:color w:val="000000"/>
          <w:sz w:val="28"/>
        </w:rPr>
        <w:t xml:space="preserve">                                     лица или руководителю субъекта "А" </w:t>
      </w:r>
      <w:r>
        <w:br/>
      </w: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        Нами, получена Ваша заявка на проведение аудита финансовой отчетности ______________ (название предприятия) за период__________________________.  </w:t>
      </w:r>
      <w:r>
        <w:br/>
      </w:r>
      <w:r>
        <w:rPr>
          <w:rFonts w:ascii="Times New Roman"/>
          <w:b w:val="false"/>
          <w:i w:val="false"/>
          <w:color w:val="000000"/>
          <w:sz w:val="28"/>
        </w:rPr>
        <w:t xml:space="preserve">
      Настоящим письмом мы подтверждаем наше согласие и понимание данного обязательства. Аудит будет проведен нами с целью выражения мнения по финансовой отчетности.  </w:t>
      </w:r>
      <w:r>
        <w:br/>
      </w:r>
      <w:r>
        <w:rPr>
          <w:rFonts w:ascii="Times New Roman"/>
          <w:b w:val="false"/>
          <w:i w:val="false"/>
          <w:color w:val="000000"/>
          <w:sz w:val="28"/>
        </w:rPr>
        <w:t xml:space="preserve">
      Аудит проводится в соответствии с положениями (стандартами) аудита. В соответствии с данными положениями (стандартами) мы будем планировать и проводить аудит с целью получить разумную уверенность в том, что финансовая отчетность свободна от существенных ошибок. Аудит включает проверку на тестовой основе доказательств, подтверждающих показатели и раскрытия в финансовой отчетности. Аудит включает также оценку примененных при подготовке финансовой отчетности принципов бухгалтерского учета, существенных субъективных оценок и суждений, сделанных руководством, а также оценку общего представления финансовой отчетности.  </w:t>
      </w:r>
      <w:r>
        <w:br/>
      </w:r>
      <w:r>
        <w:rPr>
          <w:rFonts w:ascii="Times New Roman"/>
          <w:b w:val="false"/>
          <w:i w:val="false"/>
          <w:color w:val="000000"/>
          <w:sz w:val="28"/>
        </w:rPr>
        <w:t xml:space="preserve">
      В силу тестового характера и прочих, присущих аудиту ограничений, наряду с ограничениями, присущими бухгалтерскому учету и системам внутреннего контроля, существует неизбежный риск необнаружения даже существенных ошибок.  </w:t>
      </w:r>
      <w:r>
        <w:br/>
      </w:r>
      <w:r>
        <w:rPr>
          <w:rFonts w:ascii="Times New Roman"/>
          <w:b w:val="false"/>
          <w:i w:val="false"/>
          <w:color w:val="000000"/>
          <w:sz w:val="28"/>
        </w:rPr>
        <w:t xml:space="preserve">
      В дополнение к нашему заключению по финансовой отчетности, мы планируем предоставить Вам отдельное письмо с рекомендациями по любым, замеченным нами существенным недостаткам в ведении бухгалтерского учета и системах внутреннего контроля.  </w:t>
      </w:r>
      <w:r>
        <w:br/>
      </w:r>
      <w:r>
        <w:rPr>
          <w:rFonts w:ascii="Times New Roman"/>
          <w:b w:val="false"/>
          <w:i w:val="false"/>
          <w:color w:val="000000"/>
          <w:sz w:val="28"/>
        </w:rPr>
        <w:t xml:space="preserve">
      Мы ответственны за выраженное по результатам аудита мнение. Наша материальная ответственность перед Вами определяется в пределах суммы гонорара.  </w:t>
      </w:r>
      <w:r>
        <w:br/>
      </w:r>
      <w:r>
        <w:rPr>
          <w:rFonts w:ascii="Times New Roman"/>
          <w:b w:val="false"/>
          <w:i w:val="false"/>
          <w:color w:val="000000"/>
          <w:sz w:val="28"/>
        </w:rPr>
        <w:t xml:space="preserve">
      Напоминаем о Вашей ответственности за подготовку финансовой отчетности. Это также относится к системам внутреннего контроля и порядку ведения соответствующих бухгалтерских записей, выбору и применению учетной политики, а также систем защиты активов компании. Просим от Вас (и это является частью процесса аудита) письменного подтверждения достоверности и полноты представленной для аудита информации.  </w:t>
      </w:r>
      <w:r>
        <w:br/>
      </w:r>
      <w:r>
        <w:rPr>
          <w:rFonts w:ascii="Times New Roman"/>
          <w:b w:val="false"/>
          <w:i w:val="false"/>
          <w:color w:val="000000"/>
          <w:sz w:val="28"/>
        </w:rPr>
        <w:t xml:space="preserve">
      Надеемся на установление хороших и доверительных отношений с Вашим персоналом, который предоставит нам любые записи, документацию и прочие материалы, необходимые в связи с проведением аудита.  </w:t>
      </w:r>
      <w:r>
        <w:br/>
      </w:r>
      <w:r>
        <w:rPr>
          <w:rFonts w:ascii="Times New Roman"/>
          <w:b w:val="false"/>
          <w:i w:val="false"/>
          <w:color w:val="000000"/>
          <w:sz w:val="28"/>
        </w:rPr>
        <w:t xml:space="preserve">
      Наш гонорар в сумме ______________, счета по которому мы будем предъявлять по мере выполнения работ, основывается на ряде факторов, включая время, требуемое на проведение аудита специалистами, назначенными на выполнение аудита. При этом, почасовые ставки наших сотрудников зависят от их должностных обязанностей, опыта работы и требуемой квалификации.  </w:t>
      </w:r>
    </w:p>
    <w:bookmarkStart w:name="z14" w:id="13"/>
    <w:p>
      <w:pPr>
        <w:spacing w:after="0"/>
        <w:ind w:left="0"/>
        <w:jc w:val="both"/>
      </w:pPr>
      <w:r>
        <w:rPr>
          <w:rFonts w:ascii="Times New Roman"/>
          <w:b w:val="false"/>
          <w:i w:val="false"/>
          <w:color w:val="000000"/>
          <w:sz w:val="28"/>
        </w:rPr>
        <w:t xml:space="preserve">
       Это письмо будет действительно на предстоящие периоды до тех пор,  </w:t>
      </w:r>
    </w:p>
    <w:bookmarkEnd w:id="13"/>
    <w:p>
      <w:pPr>
        <w:spacing w:after="0"/>
        <w:ind w:left="0"/>
        <w:jc w:val="both"/>
      </w:pPr>
      <w:r>
        <w:rPr>
          <w:rFonts w:ascii="Times New Roman"/>
          <w:b w:val="false"/>
          <w:i w:val="false"/>
          <w:color w:val="000000"/>
          <w:sz w:val="28"/>
        </w:rPr>
        <w:t xml:space="preserve">пока оно не будет отменено или в него не будут внесены изменения.      </w:t>
      </w:r>
    </w:p>
    <w:p>
      <w:pPr>
        <w:spacing w:after="0"/>
        <w:ind w:left="0"/>
        <w:jc w:val="both"/>
      </w:pPr>
      <w:r>
        <w:rPr>
          <w:rFonts w:ascii="Times New Roman"/>
          <w:b w:val="false"/>
          <w:i w:val="false"/>
          <w:color w:val="000000"/>
          <w:sz w:val="28"/>
        </w:rPr>
        <w:t xml:space="preserve">     Просим Вас подписать и вернуть приложенную копию данного письма в  </w:t>
      </w:r>
    </w:p>
    <w:p>
      <w:pPr>
        <w:spacing w:after="0"/>
        <w:ind w:left="0"/>
        <w:jc w:val="both"/>
      </w:pPr>
      <w:r>
        <w:rPr>
          <w:rFonts w:ascii="Times New Roman"/>
          <w:b w:val="false"/>
          <w:i w:val="false"/>
          <w:color w:val="000000"/>
          <w:sz w:val="28"/>
        </w:rPr>
        <w:t xml:space="preserve">знак согласия с тем, что оно соответствует Вашему пониманию условий  </w:t>
      </w:r>
    </w:p>
    <w:p>
      <w:pPr>
        <w:spacing w:after="0"/>
        <w:ind w:left="0"/>
        <w:jc w:val="both"/>
      </w:pPr>
      <w:r>
        <w:rPr>
          <w:rFonts w:ascii="Times New Roman"/>
          <w:b w:val="false"/>
          <w:i w:val="false"/>
          <w:color w:val="000000"/>
          <w:sz w:val="28"/>
        </w:rPr>
        <w:t xml:space="preserve">проведения нами аудита финансовой отчетности.  </w:t>
      </w:r>
    </w:p>
    <w:p>
      <w:pPr>
        <w:spacing w:after="0"/>
        <w:ind w:left="0"/>
        <w:jc w:val="both"/>
      </w:pPr>
      <w:r>
        <w:rPr>
          <w:rFonts w:ascii="Times New Roman"/>
          <w:b w:val="false"/>
          <w:i w:val="false"/>
          <w:color w:val="000000"/>
          <w:sz w:val="28"/>
        </w:rPr>
        <w:t xml:space="preserve">        От лица компании "А"                            От лица компании "Б" </w:t>
      </w:r>
    </w:p>
    <w:p>
      <w:pPr>
        <w:spacing w:after="0"/>
        <w:ind w:left="0"/>
        <w:jc w:val="both"/>
      </w:pPr>
      <w:r>
        <w:rPr>
          <w:rFonts w:ascii="Times New Roman"/>
          <w:b w:val="false"/>
          <w:i w:val="false"/>
          <w:color w:val="000000"/>
          <w:sz w:val="28"/>
        </w:rPr>
        <w:t xml:space="preserve">подписано                                       подписано </w:t>
      </w:r>
    </w:p>
    <w:p>
      <w:pPr>
        <w:spacing w:after="0"/>
        <w:ind w:left="0"/>
        <w:jc w:val="both"/>
      </w:pPr>
      <w:r>
        <w:rPr>
          <w:rFonts w:ascii="Times New Roman"/>
          <w:b w:val="false"/>
          <w:i w:val="false"/>
          <w:color w:val="000000"/>
          <w:sz w:val="28"/>
        </w:rPr>
        <w:t xml:space="preserve">      ____________________                            ________________________ </w:t>
      </w:r>
    </w:p>
    <w:p>
      <w:pPr>
        <w:spacing w:after="0"/>
        <w:ind w:left="0"/>
        <w:jc w:val="both"/>
      </w:pPr>
      <w:r>
        <w:rPr>
          <w:rFonts w:ascii="Times New Roman"/>
          <w:b w:val="false"/>
          <w:i w:val="false"/>
          <w:color w:val="000000"/>
          <w:sz w:val="28"/>
        </w:rPr>
        <w:t xml:space="preserve"> (ФИО, должность)                                  (ФИО, должность) </w:t>
      </w:r>
    </w:p>
    <w:p>
      <w:pPr>
        <w:spacing w:after="0"/>
        <w:ind w:left="0"/>
        <w:jc w:val="both"/>
      </w:pPr>
      <w:r>
        <w:rPr>
          <w:rFonts w:ascii="Times New Roman"/>
          <w:b w:val="false"/>
          <w:i w:val="false"/>
          <w:color w:val="000000"/>
          <w:sz w:val="28"/>
        </w:rPr>
        <w:t xml:space="preserve">    ___________________                             _________________________ </w:t>
      </w:r>
    </w:p>
    <w:p>
      <w:pPr>
        <w:spacing w:after="0"/>
        <w:ind w:left="0"/>
        <w:jc w:val="both"/>
      </w:pPr>
      <w:r>
        <w:rPr>
          <w:rFonts w:ascii="Times New Roman"/>
          <w:b w:val="false"/>
          <w:i w:val="false"/>
          <w:color w:val="000000"/>
          <w:sz w:val="28"/>
        </w:rPr>
        <w:t xml:space="preserve">    (дата)                                                (дата) </w:t>
      </w:r>
    </w:p>
    <w:p>
      <w:pPr>
        <w:spacing w:after="0"/>
        <w:ind w:left="0"/>
        <w:jc w:val="both"/>
      </w:pPr>
      <w:r>
        <w:rPr>
          <w:rFonts w:ascii="Times New Roman"/>
          <w:b w:val="false"/>
          <w:i w:val="false"/>
          <w:color w:val="000000"/>
          <w:sz w:val="28"/>
        </w:rPr>
        <w:t xml:space="preserve">        (Корректор:  И.Склярова </w:t>
      </w:r>
    </w:p>
    <w:p>
      <w:pPr>
        <w:spacing w:after="0"/>
        <w:ind w:left="0"/>
        <w:jc w:val="both"/>
      </w:pPr>
      <w:r>
        <w:rPr>
          <w:rFonts w:ascii="Times New Roman"/>
          <w:b w:val="false"/>
          <w:i w:val="false"/>
          <w:color w:val="000000"/>
          <w:sz w:val="28"/>
        </w:rPr>
        <w:t xml:space="preserve"> Специалист: Л.Цай)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