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dd73" w14:textId="9b1d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документов, регламентирующих безопасность плавания маломерных судов на водоемах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транспорта и коммуникаций Республики Казахстан от 10 августа 1998 года № 172. Зарегистрирован Министерством юстиции Республики Казахстан 13.10.1998 г. № 618. Утратил силу приказом и.о. Министра транспорта и коммуникаций Республики Казахстан от 6 августа 2011 года № 496</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транспорта и коммуникаций РК от 06.08.2011 </w:t>
      </w:r>
      <w:r>
        <w:rPr>
          <w:rFonts w:ascii="Times New Roman"/>
          <w:b w:val="false"/>
          <w:i w:val="false"/>
          <w:color w:val="ff0000"/>
          <w:sz w:val="28"/>
        </w:rPr>
        <w:t>№ 496</w:t>
      </w:r>
      <w:r>
        <w:rPr>
          <w:rFonts w:ascii="Times New Roman"/>
          <w:b w:val="false"/>
          <w:i w:val="false"/>
          <w:color w:val="ff0000"/>
          <w:sz w:val="28"/>
        </w:rPr>
        <w:t>.</w:t>
      </w:r>
    </w:p>
    <w:bookmarkEnd w:id="0"/>
    <w:bookmarkStart w:name="z12" w:id="1"/>
    <w:p>
      <w:pPr>
        <w:spacing w:after="0"/>
        <w:ind w:left="0"/>
        <w:jc w:val="both"/>
      </w:pPr>
      <w:r>
        <w:rPr>
          <w:rFonts w:ascii="Times New Roman"/>
          <w:b w:val="false"/>
          <w:i w:val="false"/>
          <w:color w:val="000000"/>
          <w:sz w:val="28"/>
        </w:rPr>
        <w:t>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10.02.1998 года N 88 "Вопросы Государственной инспекции по маломерным судам Республики Казахстан", предусматривающего передачу функций и полномочий Государственной инспекции по маломерным судам Республики Казахстан Транспортной инспекции Республики Казахстан </w:t>
      </w:r>
      <w:r>
        <w:br/>
      </w:r>
      <w:r>
        <w:rPr>
          <w:rFonts w:ascii="Times New Roman"/>
          <w:b w:val="false"/>
          <w:i w:val="false"/>
          <w:color w:val="000000"/>
          <w:sz w:val="28"/>
        </w:rPr>
        <w:t xml:space="preserve">
                          приказываю: </w:t>
      </w:r>
      <w:r>
        <w:br/>
      </w:r>
      <w:r>
        <w:rPr>
          <w:rFonts w:ascii="Times New Roman"/>
          <w:b w:val="false"/>
          <w:i w:val="false"/>
          <w:color w:val="000000"/>
          <w:sz w:val="28"/>
        </w:rPr>
        <w:t>
</w:t>
      </w:r>
      <w:r>
        <w:rPr>
          <w:rFonts w:ascii="Times New Roman"/>
          <w:b w:val="false"/>
          <w:i w:val="false"/>
          <w:color w:val="000000"/>
          <w:sz w:val="28"/>
        </w:rPr>
        <w:t xml:space="preserve">
      1. Утвердить правила и инструкции, регламентирующие безопасность плавания маломерных судов на водоемах, во внутренних морских и территориальных водах Республики Казахстан: </w:t>
      </w:r>
      <w:r>
        <w:br/>
      </w:r>
      <w:r>
        <w:rPr>
          <w:rFonts w:ascii="Times New Roman"/>
          <w:b w:val="false"/>
          <w:i w:val="false"/>
          <w:color w:val="000000"/>
          <w:sz w:val="28"/>
        </w:rPr>
        <w:t xml:space="preserve">
      - Правила регистрации, учета и технического надзора за маломерными судами, базами (сооружениями) для их стоянок и аттестаций судоводителей на право управления маломерными судами; </w:t>
      </w:r>
      <w:r>
        <w:br/>
      </w:r>
      <w:r>
        <w:rPr>
          <w:rFonts w:ascii="Times New Roman"/>
          <w:b w:val="false"/>
          <w:i w:val="false"/>
          <w:color w:val="000000"/>
          <w:sz w:val="28"/>
        </w:rPr>
        <w:t>
      - </w:t>
      </w:r>
      <w:r>
        <w:rPr>
          <w:rFonts w:ascii="Times New Roman"/>
          <w:b w:val="false"/>
          <w:i w:val="false"/>
          <w:color w:val="000000"/>
          <w:sz w:val="28"/>
        </w:rPr>
        <w:t>Правила</w:t>
      </w:r>
      <w:r>
        <w:rPr>
          <w:rFonts w:ascii="Times New Roman"/>
          <w:b w:val="false"/>
          <w:i w:val="false"/>
          <w:color w:val="000000"/>
          <w:sz w:val="28"/>
        </w:rPr>
        <w:t> </w:t>
      </w:r>
      <w:r>
        <w:rPr>
          <w:rFonts w:ascii="Times New Roman"/>
          <w:b w:val="false"/>
          <w:i w:val="false"/>
          <w:color w:val="000000"/>
          <w:sz w:val="28"/>
        </w:rPr>
        <w:t>пользования</w:t>
      </w:r>
      <w:r>
        <w:rPr>
          <w:rFonts w:ascii="Times New Roman"/>
          <w:b w:val="false"/>
          <w:i w:val="false"/>
          <w:color w:val="000000"/>
          <w:sz w:val="28"/>
        </w:rPr>
        <w:t xml:space="preserve"> маломерными судами и базами (сооружениями) для их стоянок; </w:t>
      </w:r>
      <w:r>
        <w:br/>
      </w:r>
      <w:r>
        <w:rPr>
          <w:rFonts w:ascii="Times New Roman"/>
          <w:b w:val="false"/>
          <w:i w:val="false"/>
          <w:color w:val="000000"/>
          <w:sz w:val="28"/>
        </w:rPr>
        <w:t xml:space="preserve">
      - Инструкцию о порядке регистрации маломерных судов; </w:t>
      </w:r>
      <w:r>
        <w:br/>
      </w:r>
      <w:r>
        <w:rPr>
          <w:rFonts w:ascii="Times New Roman"/>
          <w:b w:val="false"/>
          <w:i w:val="false"/>
          <w:color w:val="000000"/>
          <w:sz w:val="28"/>
        </w:rPr>
        <w:t xml:space="preserve">
      - Инструкцию по техническому надзору; </w:t>
      </w:r>
      <w:r>
        <w:br/>
      </w:r>
      <w:r>
        <w:rPr>
          <w:rFonts w:ascii="Times New Roman"/>
          <w:b w:val="false"/>
          <w:i w:val="false"/>
          <w:color w:val="000000"/>
          <w:sz w:val="28"/>
        </w:rPr>
        <w:t>
      - </w:t>
      </w:r>
      <w:r>
        <w:rPr>
          <w:rFonts w:ascii="Times New Roman"/>
          <w:b w:val="false"/>
          <w:i w:val="false"/>
          <w:color w:val="000000"/>
          <w:sz w:val="28"/>
        </w:rPr>
        <w:t>Инструкцию</w:t>
      </w:r>
      <w:r>
        <w:rPr>
          <w:rFonts w:ascii="Times New Roman"/>
          <w:b w:val="false"/>
          <w:i w:val="false"/>
          <w:color w:val="000000"/>
          <w:sz w:val="28"/>
        </w:rPr>
        <w:t xml:space="preserve"> по оценке технического состояния маломерных судов, их баз-стоянок, переправ, поднадзорных Транспортной инспекции Республики Казахстан; </w:t>
      </w:r>
      <w:r>
        <w:br/>
      </w:r>
      <w:r>
        <w:rPr>
          <w:rFonts w:ascii="Times New Roman"/>
          <w:b w:val="false"/>
          <w:i w:val="false"/>
          <w:color w:val="000000"/>
          <w:sz w:val="28"/>
        </w:rPr>
        <w:t>
      - Инструкцию по учету аварийных случаев с маломерными судами, поднадзорными Транспортной инспекции Республики Казахстан;</w:t>
      </w:r>
      <w:r>
        <w:br/>
      </w:r>
      <w:r>
        <w:rPr>
          <w:rFonts w:ascii="Times New Roman"/>
          <w:b w:val="false"/>
          <w:i w:val="false"/>
          <w:color w:val="000000"/>
          <w:sz w:val="28"/>
        </w:rPr>
        <w:t>
      - Инструкцию по аттестации судоводителей на право управления маломерным судном;</w:t>
      </w:r>
      <w:r>
        <w:br/>
      </w:r>
      <w:r>
        <w:rPr>
          <w:rFonts w:ascii="Times New Roman"/>
          <w:b w:val="false"/>
          <w:i w:val="false"/>
          <w:color w:val="000000"/>
          <w:sz w:val="28"/>
        </w:rPr>
        <w:t>
      - Инструкцию по эксплуатации судов Транспортной инспекции Республики Казахстан;</w:t>
      </w:r>
      <w:r>
        <w:br/>
      </w:r>
      <w:r>
        <w:rPr>
          <w:rFonts w:ascii="Times New Roman"/>
          <w:b w:val="false"/>
          <w:i w:val="false"/>
          <w:color w:val="000000"/>
          <w:sz w:val="28"/>
        </w:rPr>
        <w:t>
      - Инструкцию по регистрации курсов по подготовке судоводителей маломерных судов и проведению контрольно-методического надзора за обучением судоводителей.</w:t>
      </w:r>
      <w:r>
        <w:br/>
      </w:r>
      <w:r>
        <w:rPr>
          <w:rFonts w:ascii="Times New Roman"/>
          <w:b w:val="false"/>
          <w:i w:val="false"/>
          <w:color w:val="000000"/>
          <w:sz w:val="28"/>
        </w:rPr>
        <w:t>
</w:t>
      </w:r>
      <w:r>
        <w:rPr>
          <w:rFonts w:ascii="Times New Roman"/>
          <w:b w:val="false"/>
          <w:i w:val="false"/>
          <w:color w:val="000000"/>
          <w:sz w:val="28"/>
        </w:rPr>
        <w:t>
      2. Транспортной инспекции (Есенов С.Ш.) и отделу юридической работы (Ахметжанов О.Е.) представить нормативно-правовые акты в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порядке</w:t>
      </w:r>
      <w:r>
        <w:rPr>
          <w:rFonts w:ascii="Times New Roman"/>
          <w:b w:val="false"/>
          <w:i w:val="false"/>
          <w:color w:val="000000"/>
          <w:sz w:val="28"/>
        </w:rPr>
        <w:t xml:space="preserve"> для государственной регистрации в Министерство юстиции Республики Казахстан.</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И.о. министра</w:t>
      </w:r>
    </w:p>
    <w:bookmarkStart w:name="z14" w:id="2"/>
    <w:p>
      <w:pPr>
        <w:spacing w:after="0"/>
        <w:ind w:left="0"/>
        <w:jc w:val="both"/>
      </w:pPr>
      <w:r>
        <w:rPr>
          <w:rFonts w:ascii="Times New Roman"/>
          <w:b w:val="false"/>
          <w:i w:val="false"/>
          <w:color w:val="000000"/>
          <w:sz w:val="28"/>
        </w:rPr>
        <w:t>
               </w:t>
      </w:r>
      <w:r>
        <w:rPr>
          <w:rFonts w:ascii="Times New Roman"/>
          <w:b/>
          <w:i w:val="false"/>
          <w:color w:val="000000"/>
          <w:sz w:val="28"/>
        </w:rPr>
        <w:t>Инструкция по аттестации судоводителей на право</w:t>
      </w:r>
      <w:r>
        <w:br/>
      </w:r>
      <w:r>
        <w:rPr>
          <w:rFonts w:ascii="Times New Roman"/>
          <w:b w:val="false"/>
          <w:i w:val="false"/>
          <w:color w:val="000000"/>
          <w:sz w:val="28"/>
        </w:rPr>
        <w:t>
</w:t>
      </w:r>
      <w:r>
        <w:rPr>
          <w:rFonts w:ascii="Times New Roman"/>
          <w:b/>
          <w:i w:val="false"/>
          <w:color w:val="000000"/>
          <w:sz w:val="28"/>
        </w:rPr>
        <w:t>                   управления маломерным судном</w:t>
      </w:r>
    </w:p>
    <w:bookmarkEnd w:id="2"/>
    <w:p>
      <w:pPr>
        <w:spacing w:after="0"/>
        <w:ind w:left="0"/>
        <w:jc w:val="both"/>
      </w:pPr>
      <w:r>
        <w:rPr>
          <w:rFonts w:ascii="Times New Roman"/>
          <w:b w:val="false"/>
          <w:i w:val="false"/>
          <w:color w:val="ff0000"/>
          <w:sz w:val="28"/>
        </w:rPr>
        <w:t xml:space="preserve">      Сноска. По всему тексту слова "Транспортной инспекции Республики Казахстан", "Транспортной инспекции областей", "Транспортной инспекции Республики Казахстан", "Главным транспортным инспектором Республики Казахстан", "наиболее подготовленные транспортные инспекторы", "Транспортной инспекции области", "транспортной инспекции области", "Транспортной инспекции области", "Транспортной инспекцией области", "Транспортной инспекции Республики Казахстан", "заместителем начальника Транспортной инспекции Республики Казахстан", "Транспортной инспекции области", "начальником Транспортной инспекции Республики Казахстан", "Транспортной инспекции области", "Транспортной инспекции", "Транспортным инспектором", "Транспортной инспекции области", "Транспортной инспекции Республики Казахстан" заменены соответственно словами "Комитета транспортного контроля Министерства транспорта и коммуникаций Республики Казахстан (далее - Комитет) и его территориальных органов", "территориальных органов Комитета", "Комитету", "начальника территориального органа Комитета", "заместители начальников территориальных органов Комитета", "территориальных органов Комитета", "территориальных органов Комитета", "территориального органа Комитета", "территориальным органом Комитета", "территориального органа Комитета", "начальником территориального органа Комитета", "территориального органа Комитета", "Председателем Комитета или его заместителем", "территориальном органе Комитета", "территориального органа Комитета", "работником территориального органа Комитета", "территориального органа Комитета", "территориального органа Комитета" - Приказ и.о. Министра транспорта и коммуникаций Республики Казахстан от 24 июня 2005 года </w:t>
      </w:r>
      <w:r>
        <w:rPr>
          <w:rFonts w:ascii="Times New Roman"/>
          <w:b w:val="false"/>
          <w:i w:val="false"/>
          <w:color w:val="ff0000"/>
          <w:sz w:val="28"/>
        </w:rPr>
        <w:t>N 220-I</w:t>
      </w:r>
      <w:r>
        <w:rPr>
          <w:rFonts w:ascii="Times New Roman"/>
          <w:b w:val="false"/>
          <w:i w:val="false"/>
          <w:color w:val="ff0000"/>
          <w:sz w:val="28"/>
        </w:rPr>
        <w:t xml:space="preserve"> (порядок введения в действие см. п.4).</w:t>
      </w:r>
    </w:p>
    <w:bookmarkStart w:name="z15" w:id="3"/>
    <w:p>
      <w:pPr>
        <w:spacing w:after="0"/>
        <w:ind w:left="0"/>
        <w:jc w:val="left"/>
      </w:pPr>
      <w:r>
        <w:rPr>
          <w:rFonts w:ascii="Times New Roman"/>
          <w:b/>
          <w:i w:val="false"/>
          <w:color w:val="000000"/>
        </w:rPr>
        <w:t xml:space="preserve"> 
1. Общие положения</w:t>
      </w:r>
    </w:p>
    <w:bookmarkEnd w:id="3"/>
    <w:bookmarkStart w:name="z16" w:id="4"/>
    <w:p>
      <w:pPr>
        <w:spacing w:after="0"/>
        <w:ind w:left="0"/>
        <w:jc w:val="both"/>
      </w:pPr>
      <w:r>
        <w:rPr>
          <w:rFonts w:ascii="Times New Roman"/>
          <w:b w:val="false"/>
          <w:i w:val="false"/>
          <w:color w:val="000000"/>
          <w:sz w:val="28"/>
        </w:rPr>
        <w:t xml:space="preserve">
      1.1. Настоящая Инструкция является руководящим документом для работников Комитета транспортного контроля Министерства транспорта и коммуникаций Республики Казахстан (далее - Комитет) и его территориальных органов  и определяет порядок приема экзаменов и выдачи удостоверений на право управления маломерным судном. </w:t>
      </w:r>
      <w:r>
        <w:br/>
      </w:r>
      <w:r>
        <w:rPr>
          <w:rFonts w:ascii="Times New Roman"/>
          <w:b w:val="false"/>
          <w:i w:val="false"/>
          <w:color w:val="000000"/>
          <w:sz w:val="28"/>
        </w:rPr>
        <w:t>
</w:t>
      </w:r>
      <w:r>
        <w:rPr>
          <w:rFonts w:ascii="Times New Roman"/>
          <w:b w:val="false"/>
          <w:i w:val="false"/>
          <w:color w:val="000000"/>
          <w:sz w:val="28"/>
        </w:rPr>
        <w:t xml:space="preserve">
      1.2. Прием экзаменов производится экзаменационными комиссиями территориальных органов Комитета. </w:t>
      </w:r>
      <w:r>
        <w:br/>
      </w:r>
      <w:r>
        <w:rPr>
          <w:rFonts w:ascii="Times New Roman"/>
          <w:b w:val="false"/>
          <w:i w:val="false"/>
          <w:color w:val="000000"/>
          <w:sz w:val="28"/>
        </w:rPr>
        <w:t xml:space="preserve">
      Комиссия в своей работе руководствуется Правилами регистрации учета и технического надзора за судами, поднадзорными Комитету, базами (сооружениями) для их стоянок и аттестации судоводителей на право управления этими судами (в дальнейшем - Правилами аттестации), утвержденными приказом Минтранскома и настоящей Инструкцией. </w:t>
      </w:r>
      <w:r>
        <w:br/>
      </w:r>
      <w:r>
        <w:rPr>
          <w:rFonts w:ascii="Times New Roman"/>
          <w:b w:val="false"/>
          <w:i w:val="false"/>
          <w:color w:val="000000"/>
          <w:sz w:val="28"/>
        </w:rPr>
        <w:t>
</w:t>
      </w:r>
      <w:r>
        <w:rPr>
          <w:rFonts w:ascii="Times New Roman"/>
          <w:b w:val="false"/>
          <w:i w:val="false"/>
          <w:color w:val="000000"/>
          <w:sz w:val="28"/>
        </w:rPr>
        <w:t xml:space="preserve">
      1.3. Прием экзаменов на право управления маломерным судном производится в соответствии с учебной программой по подготовке судоводителей маломерных судов. </w:t>
      </w:r>
      <w:r>
        <w:br/>
      </w:r>
      <w:r>
        <w:rPr>
          <w:rFonts w:ascii="Times New Roman"/>
          <w:b w:val="false"/>
          <w:i w:val="false"/>
          <w:color w:val="000000"/>
          <w:sz w:val="28"/>
        </w:rPr>
        <w:t>
</w:t>
      </w:r>
      <w:r>
        <w:rPr>
          <w:rFonts w:ascii="Times New Roman"/>
          <w:b w:val="false"/>
          <w:i w:val="false"/>
          <w:color w:val="000000"/>
          <w:sz w:val="28"/>
        </w:rPr>
        <w:t xml:space="preserve">
      1.4. Лицам, сдавшим экзамены, выдается удостоверение на право управления маломерным судном и талон предупреждений к нему. </w:t>
      </w:r>
    </w:p>
    <w:bookmarkEnd w:id="4"/>
    <w:bookmarkStart w:name="z2" w:id="5"/>
    <w:p>
      <w:pPr>
        <w:spacing w:after="0"/>
        <w:ind w:left="0"/>
        <w:jc w:val="left"/>
      </w:pPr>
      <w:r>
        <w:rPr>
          <w:rFonts w:ascii="Times New Roman"/>
          <w:b/>
          <w:i w:val="false"/>
          <w:color w:val="000000"/>
        </w:rPr>
        <w:t xml:space="preserve"> 
2. Организация экзаменационных комиссий</w:t>
      </w:r>
    </w:p>
    <w:bookmarkEnd w:id="5"/>
    <w:bookmarkStart w:name="z3" w:id="6"/>
    <w:p>
      <w:pPr>
        <w:spacing w:after="0"/>
        <w:ind w:left="0"/>
        <w:jc w:val="both"/>
      </w:pPr>
      <w:r>
        <w:rPr>
          <w:rFonts w:ascii="Times New Roman"/>
          <w:b w:val="false"/>
          <w:i w:val="false"/>
          <w:color w:val="000000"/>
          <w:sz w:val="28"/>
        </w:rPr>
        <w:t xml:space="preserve">
      2.1. В состав экзаменационных комиссий для каждой области и порядок их работы определяется приказом начальника территориального органа Комитета. </w:t>
      </w:r>
      <w:r>
        <w:br/>
      </w:r>
      <w:r>
        <w:rPr>
          <w:rFonts w:ascii="Times New Roman"/>
          <w:b w:val="false"/>
          <w:i w:val="false"/>
          <w:color w:val="000000"/>
          <w:sz w:val="28"/>
        </w:rPr>
        <w:t xml:space="preserve">
      Председателями комиссий назначаются заместители начальников территориальных органов Комитета. </w:t>
      </w:r>
      <w:r>
        <w:br/>
      </w:r>
      <w:r>
        <w:rPr>
          <w:rFonts w:ascii="Times New Roman"/>
          <w:b w:val="false"/>
          <w:i w:val="false"/>
          <w:color w:val="000000"/>
          <w:sz w:val="28"/>
        </w:rPr>
        <w:t xml:space="preserve">
      Состав комиссии территориальных органов Комитета должен быть подобран так, чтобы обеспечить экзаменаторами каждое заседание комиссии. </w:t>
      </w:r>
      <w:r>
        <w:br/>
      </w:r>
      <w:r>
        <w:rPr>
          <w:rFonts w:ascii="Times New Roman"/>
          <w:b w:val="false"/>
          <w:i w:val="false"/>
          <w:color w:val="000000"/>
          <w:sz w:val="28"/>
        </w:rPr>
        <w:t>
</w:t>
      </w:r>
      <w:r>
        <w:rPr>
          <w:rFonts w:ascii="Times New Roman"/>
          <w:b w:val="false"/>
          <w:i w:val="false"/>
          <w:color w:val="000000"/>
          <w:sz w:val="28"/>
        </w:rPr>
        <w:t xml:space="preserve">
      2.2. В состав экзаменационной комиссии включаются работники территориальных органов Комитета, квалифицированные специалисты, имеющие высшее или среднетехническое образование по специальности водного транспорта, опытные судоводители-практики, а также представители государственных и общественных организаций, которые по роду своей деятельности занимаются осуществлением правопорядка на водоемах, осуществляют контроль за соблюдением водоохранных и рыбоохранных требований. </w:t>
      </w:r>
      <w:r>
        <w:br/>
      </w:r>
      <w:r>
        <w:rPr>
          <w:rFonts w:ascii="Times New Roman"/>
          <w:b w:val="false"/>
          <w:i w:val="false"/>
          <w:color w:val="000000"/>
          <w:sz w:val="28"/>
        </w:rPr>
        <w:t>
</w:t>
      </w:r>
      <w:r>
        <w:rPr>
          <w:rFonts w:ascii="Times New Roman"/>
          <w:b w:val="false"/>
          <w:i w:val="false"/>
          <w:color w:val="000000"/>
          <w:sz w:val="28"/>
        </w:rPr>
        <w:t xml:space="preserve">
      2.3. Количественный состав экзаменационной комиссии определяется председателем комиссии персонально на каждое заседание, но не менее трех человек. </w:t>
      </w:r>
      <w:r>
        <w:br/>
      </w:r>
      <w:r>
        <w:rPr>
          <w:rFonts w:ascii="Times New Roman"/>
          <w:b w:val="false"/>
          <w:i w:val="false"/>
          <w:color w:val="000000"/>
          <w:sz w:val="28"/>
        </w:rPr>
        <w:t xml:space="preserve">
      При отсутствии секретаря, его обязанности выполняет один из членов комиссии по указанию председателя. </w:t>
      </w:r>
      <w:r>
        <w:br/>
      </w:r>
      <w:r>
        <w:rPr>
          <w:rFonts w:ascii="Times New Roman"/>
          <w:b w:val="false"/>
          <w:i w:val="false"/>
          <w:color w:val="000000"/>
          <w:sz w:val="28"/>
        </w:rPr>
        <w:t>
</w:t>
      </w:r>
      <w:r>
        <w:rPr>
          <w:rFonts w:ascii="Times New Roman"/>
          <w:b w:val="false"/>
          <w:i w:val="false"/>
          <w:color w:val="000000"/>
          <w:sz w:val="28"/>
        </w:rPr>
        <w:t xml:space="preserve">
      2.4. Состав экзаменационной комиссии пофамильно вносится в протокол перед началом заседания. Лица, невключенные в протокол, к работе комиссии не допускаются. </w:t>
      </w:r>
      <w:r>
        <w:br/>
      </w:r>
      <w:r>
        <w:rPr>
          <w:rFonts w:ascii="Times New Roman"/>
          <w:b w:val="false"/>
          <w:i w:val="false"/>
          <w:color w:val="000000"/>
          <w:sz w:val="28"/>
        </w:rPr>
        <w:t>
</w:t>
      </w:r>
      <w:r>
        <w:rPr>
          <w:rFonts w:ascii="Times New Roman"/>
          <w:b w:val="false"/>
          <w:i w:val="false"/>
          <w:color w:val="000000"/>
          <w:sz w:val="28"/>
        </w:rPr>
        <w:t xml:space="preserve">
      2.5. Для допуска к сдаче экзамена на право управления маломерным судном представляются документы в соответствии с требованиями Правил аттестации, экзаменуемому выдается на руки "Экзаменационный лист". </w:t>
      </w:r>
      <w:r>
        <w:br/>
      </w:r>
      <w:r>
        <w:rPr>
          <w:rFonts w:ascii="Times New Roman"/>
          <w:b w:val="false"/>
          <w:i w:val="false"/>
          <w:color w:val="000000"/>
          <w:sz w:val="28"/>
        </w:rPr>
        <w:t xml:space="preserve">
      При решении вопроса о приеме экзаменов экстерном дополнительно к установленным документам оформляется представление территориального органа Комитета на имя начальника территориального органа Комитета. </w:t>
      </w:r>
    </w:p>
    <w:bookmarkEnd w:id="6"/>
    <w:bookmarkStart w:name="z4" w:id="7"/>
    <w:p>
      <w:pPr>
        <w:spacing w:after="0"/>
        <w:ind w:left="0"/>
        <w:jc w:val="left"/>
      </w:pPr>
      <w:r>
        <w:rPr>
          <w:rFonts w:ascii="Times New Roman"/>
          <w:b/>
          <w:i w:val="false"/>
          <w:color w:val="000000"/>
        </w:rPr>
        <w:t xml:space="preserve"> 
3. Прием экзаменов</w:t>
      </w:r>
    </w:p>
    <w:bookmarkEnd w:id="7"/>
    <w:bookmarkStart w:name="z5" w:id="8"/>
    <w:p>
      <w:pPr>
        <w:spacing w:after="0"/>
        <w:ind w:left="0"/>
        <w:jc w:val="both"/>
      </w:pPr>
      <w:r>
        <w:rPr>
          <w:rFonts w:ascii="Times New Roman"/>
          <w:b w:val="false"/>
          <w:i w:val="false"/>
          <w:color w:val="000000"/>
          <w:sz w:val="28"/>
        </w:rPr>
        <w:t xml:space="preserve">
      3.1. Экзамены по каждой дисциплине должны охватывать комплекс вопросов в объеме Программы подготовки судоводителей маломерных судов для установленного района плавания. </w:t>
      </w:r>
      <w:r>
        <w:br/>
      </w:r>
      <w:r>
        <w:rPr>
          <w:rFonts w:ascii="Times New Roman"/>
          <w:b w:val="false"/>
          <w:i w:val="false"/>
          <w:color w:val="000000"/>
          <w:sz w:val="28"/>
        </w:rPr>
        <w:t>
</w:t>
      </w:r>
      <w:r>
        <w:rPr>
          <w:rFonts w:ascii="Times New Roman"/>
          <w:b w:val="false"/>
          <w:i w:val="false"/>
          <w:color w:val="000000"/>
          <w:sz w:val="28"/>
        </w:rPr>
        <w:t xml:space="preserve">
      3.2. Распределение членов комиссии по дисциплинам, выносимым на экзамене, производит председатель экзаменационной комиссии. </w:t>
      </w:r>
      <w:r>
        <w:br/>
      </w:r>
      <w:r>
        <w:rPr>
          <w:rFonts w:ascii="Times New Roman"/>
          <w:b w:val="false"/>
          <w:i w:val="false"/>
          <w:color w:val="000000"/>
          <w:sz w:val="28"/>
        </w:rPr>
        <w:t>
</w:t>
      </w:r>
      <w:r>
        <w:rPr>
          <w:rFonts w:ascii="Times New Roman"/>
          <w:b w:val="false"/>
          <w:i w:val="false"/>
          <w:color w:val="000000"/>
          <w:sz w:val="28"/>
        </w:rPr>
        <w:t xml:space="preserve">
      3.3. Оценка знаний экзаменуемых проводится по зачетной системе (экзамен сдан - "Зачет", экзамен не сдан - "Незачет"). </w:t>
      </w:r>
      <w:r>
        <w:br/>
      </w:r>
      <w:r>
        <w:rPr>
          <w:rFonts w:ascii="Times New Roman"/>
          <w:b w:val="false"/>
          <w:i w:val="false"/>
          <w:color w:val="000000"/>
          <w:sz w:val="28"/>
        </w:rPr>
        <w:t>
</w:t>
      </w:r>
      <w:r>
        <w:rPr>
          <w:rFonts w:ascii="Times New Roman"/>
          <w:b w:val="false"/>
          <w:i w:val="false"/>
          <w:color w:val="000000"/>
          <w:sz w:val="28"/>
        </w:rPr>
        <w:t xml:space="preserve">
      3.4. Лица, получившие "Незачет", допускаются к повторной сдаче в порядке, установленном Правилами аттестации. </w:t>
      </w:r>
      <w:r>
        <w:br/>
      </w:r>
      <w:r>
        <w:rPr>
          <w:rFonts w:ascii="Times New Roman"/>
          <w:b w:val="false"/>
          <w:i w:val="false"/>
          <w:color w:val="000000"/>
          <w:sz w:val="28"/>
        </w:rPr>
        <w:t>
</w:t>
      </w:r>
      <w:r>
        <w:rPr>
          <w:rFonts w:ascii="Times New Roman"/>
          <w:b w:val="false"/>
          <w:i w:val="false"/>
          <w:color w:val="000000"/>
          <w:sz w:val="28"/>
        </w:rPr>
        <w:t xml:space="preserve">
      3.5. Экзамены сдаются по разделам: </w:t>
      </w:r>
      <w:r>
        <w:br/>
      </w:r>
      <w:r>
        <w:rPr>
          <w:rFonts w:ascii="Times New Roman"/>
          <w:b w:val="false"/>
          <w:i w:val="false"/>
          <w:color w:val="000000"/>
          <w:sz w:val="28"/>
        </w:rPr>
        <w:t xml:space="preserve">
      Правила плавания по внутренним судоходным путям РК; </w:t>
      </w:r>
      <w:r>
        <w:br/>
      </w:r>
      <w:r>
        <w:rPr>
          <w:rFonts w:ascii="Times New Roman"/>
          <w:b w:val="false"/>
          <w:i w:val="false"/>
          <w:color w:val="000000"/>
          <w:sz w:val="28"/>
        </w:rPr>
        <w:t xml:space="preserve">
      Правила пользования маломерными судами; </w:t>
      </w:r>
      <w:r>
        <w:br/>
      </w:r>
      <w:r>
        <w:rPr>
          <w:rFonts w:ascii="Times New Roman"/>
          <w:b w:val="false"/>
          <w:i w:val="false"/>
          <w:color w:val="000000"/>
          <w:sz w:val="28"/>
        </w:rPr>
        <w:t xml:space="preserve">
      Устройства и типы маломерных судов; </w:t>
      </w:r>
      <w:r>
        <w:br/>
      </w:r>
      <w:r>
        <w:rPr>
          <w:rFonts w:ascii="Times New Roman"/>
          <w:b w:val="false"/>
          <w:i w:val="false"/>
          <w:color w:val="000000"/>
          <w:sz w:val="28"/>
        </w:rPr>
        <w:t xml:space="preserve">
      Теория эксплуатации маломерного судна (навигационные качества и маневренные элементы); </w:t>
      </w:r>
      <w:r>
        <w:br/>
      </w:r>
      <w:r>
        <w:rPr>
          <w:rFonts w:ascii="Times New Roman"/>
          <w:b w:val="false"/>
          <w:i w:val="false"/>
          <w:color w:val="000000"/>
          <w:sz w:val="28"/>
        </w:rPr>
        <w:t xml:space="preserve">
      Речная лоция; </w:t>
      </w:r>
      <w:r>
        <w:br/>
      </w:r>
      <w:r>
        <w:rPr>
          <w:rFonts w:ascii="Times New Roman"/>
          <w:b w:val="false"/>
          <w:i w:val="false"/>
          <w:color w:val="000000"/>
          <w:sz w:val="28"/>
        </w:rPr>
        <w:t xml:space="preserve">
      Управление и маневрирование маломерным судном; </w:t>
      </w:r>
      <w:r>
        <w:br/>
      </w:r>
      <w:r>
        <w:rPr>
          <w:rFonts w:ascii="Times New Roman"/>
          <w:b w:val="false"/>
          <w:i w:val="false"/>
          <w:color w:val="000000"/>
          <w:sz w:val="28"/>
        </w:rPr>
        <w:t xml:space="preserve">
      Подвесные и стационарные двигатели для маломерных судов. </w:t>
      </w:r>
      <w:r>
        <w:br/>
      </w:r>
      <w:r>
        <w:rPr>
          <w:rFonts w:ascii="Times New Roman"/>
          <w:b w:val="false"/>
          <w:i w:val="false"/>
          <w:color w:val="000000"/>
          <w:sz w:val="28"/>
        </w:rPr>
        <w:t>
</w:t>
      </w:r>
      <w:r>
        <w:rPr>
          <w:rFonts w:ascii="Times New Roman"/>
          <w:b w:val="false"/>
          <w:i w:val="false"/>
          <w:color w:val="000000"/>
          <w:sz w:val="28"/>
        </w:rPr>
        <w:t xml:space="preserve">
      3.6. Во время заседания экзаменационной комиссии ведется протокол, в который заносятся фамилии, имена и отчества сдающих экзамен, в результаты сдачи экзаменов с указанием мощности двигателя (площади парусов) и района плавания для каждого экзаменующегося исправления, подчистки в протоколе не допускаются. </w:t>
      </w:r>
    </w:p>
    <w:bookmarkEnd w:id="8"/>
    <w:bookmarkStart w:name="z6" w:id="9"/>
    <w:p>
      <w:pPr>
        <w:spacing w:after="0"/>
        <w:ind w:left="0"/>
        <w:jc w:val="left"/>
      </w:pPr>
      <w:r>
        <w:rPr>
          <w:rFonts w:ascii="Times New Roman"/>
          <w:b/>
          <w:i w:val="false"/>
          <w:color w:val="000000"/>
        </w:rPr>
        <w:t xml:space="preserve"> 
4. Выдача документов на право</w:t>
      </w:r>
      <w:r>
        <w:br/>
      </w:r>
      <w:r>
        <w:rPr>
          <w:rFonts w:ascii="Times New Roman"/>
          <w:b/>
          <w:i w:val="false"/>
          <w:color w:val="000000"/>
        </w:rPr>
        <w:t>
управления маломерными судами</w:t>
      </w:r>
    </w:p>
    <w:bookmarkEnd w:id="9"/>
    <w:bookmarkStart w:name="z7" w:id="10"/>
    <w:p>
      <w:pPr>
        <w:spacing w:after="0"/>
        <w:ind w:left="0"/>
        <w:jc w:val="both"/>
      </w:pPr>
      <w:r>
        <w:rPr>
          <w:rFonts w:ascii="Times New Roman"/>
          <w:b w:val="false"/>
          <w:i w:val="false"/>
          <w:color w:val="000000"/>
          <w:sz w:val="28"/>
        </w:rPr>
        <w:t xml:space="preserve">
      4.1. Выдача удостоверения на право управления маломерным судном производится после сдачи экзаменов на основании заключения экзаменационной комиссии. </w:t>
      </w:r>
      <w:r>
        <w:br/>
      </w:r>
      <w:r>
        <w:rPr>
          <w:rFonts w:ascii="Times New Roman"/>
          <w:b w:val="false"/>
          <w:i w:val="false"/>
          <w:color w:val="000000"/>
          <w:sz w:val="28"/>
        </w:rPr>
        <w:t>
</w:t>
      </w:r>
      <w:r>
        <w:rPr>
          <w:rFonts w:ascii="Times New Roman"/>
          <w:b w:val="false"/>
          <w:i w:val="false"/>
          <w:color w:val="000000"/>
          <w:sz w:val="28"/>
        </w:rPr>
        <w:t xml:space="preserve">
      4.2. Запись мощности двигателя, которым разрешается управлять судоводителю, в удостоверении делается следующим порядком: </w:t>
      </w:r>
      <w:r>
        <w:br/>
      </w:r>
      <w:r>
        <w:rPr>
          <w:rFonts w:ascii="Times New Roman"/>
          <w:b w:val="false"/>
          <w:i w:val="false"/>
          <w:color w:val="000000"/>
          <w:sz w:val="28"/>
        </w:rPr>
        <w:t xml:space="preserve">
      - судоводителю, не имеющему практического навыка в управления маломерным судном (кроме практического вождения в курсовой сети), записывается мощность двигателя - 25 л.с; </w:t>
      </w:r>
      <w:r>
        <w:br/>
      </w:r>
      <w:r>
        <w:rPr>
          <w:rFonts w:ascii="Times New Roman"/>
          <w:b w:val="false"/>
          <w:i w:val="false"/>
          <w:color w:val="000000"/>
          <w:sz w:val="28"/>
        </w:rPr>
        <w:t xml:space="preserve">
      - судоводителю, не имеющему маломерного судна на правах личной собственности, но имеющего опыт пользования маломерными судами, записывается мощность двигателя, установленного на судне, опыт эксплуатации которого имеет судоводитель; </w:t>
      </w:r>
      <w:r>
        <w:br/>
      </w:r>
      <w:r>
        <w:rPr>
          <w:rFonts w:ascii="Times New Roman"/>
          <w:b w:val="false"/>
          <w:i w:val="false"/>
          <w:color w:val="000000"/>
          <w:sz w:val="28"/>
        </w:rPr>
        <w:t xml:space="preserve">
      - судоводителю, имеющему маломерное моторное судно на правах личной собственности, указывается мощность мотора, установленного на его судне, но не менее мощности двигателя, на котором осуществляется практическое вождение в курсовой сети; </w:t>
      </w:r>
      <w:r>
        <w:br/>
      </w:r>
      <w:r>
        <w:rPr>
          <w:rFonts w:ascii="Times New Roman"/>
          <w:b w:val="false"/>
          <w:i w:val="false"/>
          <w:color w:val="000000"/>
          <w:sz w:val="28"/>
        </w:rPr>
        <w:t xml:space="preserve">
      - последующие записи об увеличении мощности двигателя (если это необходимо) производятся в пределах мощностного ряда, определяемого поднадзорностью, в сроки не менее одной навигации. </w:t>
      </w:r>
      <w:r>
        <w:br/>
      </w:r>
      <w:r>
        <w:rPr>
          <w:rFonts w:ascii="Times New Roman"/>
          <w:b w:val="false"/>
          <w:i w:val="false"/>
          <w:color w:val="000000"/>
          <w:sz w:val="28"/>
        </w:rPr>
        <w:t xml:space="preserve">
      При этом проводится проверка знаний и навыков по управлению судном с мощностью двигателя, на которую претендует судоводитель; </w:t>
      </w:r>
      <w:r>
        <w:br/>
      </w:r>
      <w:r>
        <w:rPr>
          <w:rFonts w:ascii="Times New Roman"/>
          <w:b w:val="false"/>
          <w:i w:val="false"/>
          <w:color w:val="000000"/>
          <w:sz w:val="28"/>
        </w:rPr>
        <w:t xml:space="preserve">
      - в других случаях, не предусмотренных настоящей Инструкцией, территориальным органом Комитета разрешается мотивированно допускать судоводителя к управлению судном с мощностью двигателя до пределов поднадзорности. </w:t>
      </w:r>
      <w:r>
        <w:br/>
      </w:r>
      <w:r>
        <w:rPr>
          <w:rFonts w:ascii="Times New Roman"/>
          <w:b w:val="false"/>
          <w:i w:val="false"/>
          <w:color w:val="000000"/>
          <w:sz w:val="28"/>
        </w:rPr>
        <w:t xml:space="preserve">
      Проверка знаний и навыков судоводителя в управлении судном осуществляется в соответствии с настоящим пунктом. </w:t>
      </w:r>
      <w:r>
        <w:br/>
      </w:r>
      <w:r>
        <w:rPr>
          <w:rFonts w:ascii="Times New Roman"/>
          <w:b w:val="false"/>
          <w:i w:val="false"/>
          <w:color w:val="000000"/>
          <w:sz w:val="28"/>
        </w:rPr>
        <w:t>
</w:t>
      </w:r>
      <w:r>
        <w:rPr>
          <w:rFonts w:ascii="Times New Roman"/>
          <w:b w:val="false"/>
          <w:i w:val="false"/>
          <w:color w:val="000000"/>
          <w:sz w:val="28"/>
        </w:rPr>
        <w:t xml:space="preserve">
      4.3. Запись о допустимой площади парусов производится аналогичным порядком, начиная с 5,4 кв.м. </w:t>
      </w:r>
      <w:r>
        <w:br/>
      </w:r>
      <w:r>
        <w:rPr>
          <w:rFonts w:ascii="Times New Roman"/>
          <w:b w:val="false"/>
          <w:i w:val="false"/>
          <w:color w:val="000000"/>
          <w:sz w:val="28"/>
        </w:rPr>
        <w:t>
</w:t>
      </w:r>
      <w:r>
        <w:rPr>
          <w:rFonts w:ascii="Times New Roman"/>
          <w:b w:val="false"/>
          <w:i w:val="false"/>
          <w:color w:val="000000"/>
          <w:sz w:val="28"/>
        </w:rPr>
        <w:t xml:space="preserve">
      4.4. Район плавания записывается на основании принятых от судоводителей экзаменов по морским или речным дисциплинам программы ПМП (прибрежного морского плавания) или ВСП (внутренние судоходные пути). </w:t>
      </w:r>
      <w:r>
        <w:br/>
      </w:r>
      <w:r>
        <w:rPr>
          <w:rFonts w:ascii="Times New Roman"/>
          <w:b w:val="false"/>
          <w:i w:val="false"/>
          <w:color w:val="000000"/>
          <w:sz w:val="28"/>
        </w:rPr>
        <w:t xml:space="preserve">
      Для аттестации судоводителей по разряду МП (морской прибрежный) создается экзаменационная комиссия территориального органа Комитета, возглавляемая начальником территориального органа Комитета. </w:t>
      </w:r>
      <w:r>
        <w:br/>
      </w:r>
      <w:r>
        <w:rPr>
          <w:rFonts w:ascii="Times New Roman"/>
          <w:b w:val="false"/>
          <w:i w:val="false"/>
          <w:color w:val="000000"/>
          <w:sz w:val="28"/>
        </w:rPr>
        <w:t xml:space="preserve">
      Если у судоводителя приняты экзамены по дисциплинам для управления маломерным судном в прибрежных зонах морей и на внутренних судоходных путях, то в удостоверении записывается - ПМП и ВСП. </w:t>
      </w:r>
      <w:r>
        <w:br/>
      </w:r>
      <w:r>
        <w:rPr>
          <w:rFonts w:ascii="Times New Roman"/>
          <w:b w:val="false"/>
          <w:i w:val="false"/>
          <w:color w:val="000000"/>
          <w:sz w:val="28"/>
        </w:rPr>
        <w:t xml:space="preserve">
      Если судоводитель выдержал экзамены по дисциплинам для управления судном на несудоходных участках рек и на закрытых водоемах, в удостоверении записывается ограничение района плавания по географическим названиям с указанием действующих в районе правил плавания (для речных участков - ВВПР, для озерных - ВВПО). </w:t>
      </w:r>
      <w:r>
        <w:br/>
      </w:r>
      <w:r>
        <w:rPr>
          <w:rFonts w:ascii="Times New Roman"/>
          <w:b w:val="false"/>
          <w:i w:val="false"/>
          <w:color w:val="000000"/>
          <w:sz w:val="28"/>
        </w:rPr>
        <w:t xml:space="preserve">
      Изменение района плавания производится по письменному заявлению судоводителя. </w:t>
      </w:r>
      <w:r>
        <w:br/>
      </w:r>
      <w:r>
        <w:rPr>
          <w:rFonts w:ascii="Times New Roman"/>
          <w:b w:val="false"/>
          <w:i w:val="false"/>
          <w:color w:val="000000"/>
          <w:sz w:val="28"/>
        </w:rPr>
        <w:t xml:space="preserve">
      Судоводитель представляет в экзаменационную комиссию ранее полученное удостоверение и сдает установленный Правилами аттестования экзамен. </w:t>
      </w:r>
    </w:p>
    <w:bookmarkEnd w:id="10"/>
    <w:bookmarkStart w:name="z8" w:id="11"/>
    <w:p>
      <w:pPr>
        <w:spacing w:after="0"/>
        <w:ind w:left="0"/>
        <w:jc w:val="left"/>
      </w:pPr>
      <w:r>
        <w:rPr>
          <w:rFonts w:ascii="Times New Roman"/>
          <w:b/>
          <w:i w:val="false"/>
          <w:color w:val="000000"/>
        </w:rPr>
        <w:t xml:space="preserve"> 
5. Проверка знаний судоводителей</w:t>
      </w:r>
    </w:p>
    <w:bookmarkEnd w:id="11"/>
    <w:bookmarkStart w:name="z9" w:id="12"/>
    <w:p>
      <w:pPr>
        <w:spacing w:after="0"/>
        <w:ind w:left="0"/>
        <w:jc w:val="both"/>
      </w:pPr>
      <w:r>
        <w:rPr>
          <w:rFonts w:ascii="Times New Roman"/>
          <w:b w:val="false"/>
          <w:i w:val="false"/>
          <w:color w:val="000000"/>
          <w:sz w:val="28"/>
        </w:rPr>
        <w:t xml:space="preserve">
      5.1. Очередная проверка знаний судоводителей проводится один раз в 3 года экзаменационными комиссиями с целью подтверждения судоводителями знаний и навыков по управлению маломерными судами. </w:t>
      </w:r>
      <w:r>
        <w:br/>
      </w:r>
      <w:r>
        <w:rPr>
          <w:rFonts w:ascii="Times New Roman"/>
          <w:b w:val="false"/>
          <w:i w:val="false"/>
          <w:color w:val="000000"/>
          <w:sz w:val="28"/>
        </w:rPr>
        <w:t>
</w:t>
      </w:r>
      <w:r>
        <w:rPr>
          <w:rFonts w:ascii="Times New Roman"/>
          <w:b w:val="false"/>
          <w:i w:val="false"/>
          <w:color w:val="000000"/>
          <w:sz w:val="28"/>
        </w:rPr>
        <w:t xml:space="preserve">
      5.2. Внеочередная проверка знаний судоводителя проводится экзаменационной комиссией в полном объеме программы подготовки судоводителей маломерных судов в случаях, установленных Правилами аттестования. </w:t>
      </w:r>
      <w:r>
        <w:br/>
      </w:r>
      <w:r>
        <w:rPr>
          <w:rFonts w:ascii="Times New Roman"/>
          <w:b w:val="false"/>
          <w:i w:val="false"/>
          <w:color w:val="000000"/>
          <w:sz w:val="28"/>
        </w:rPr>
        <w:t>
</w:t>
      </w:r>
      <w:r>
        <w:rPr>
          <w:rFonts w:ascii="Times New Roman"/>
          <w:b w:val="false"/>
          <w:i w:val="false"/>
          <w:color w:val="000000"/>
          <w:sz w:val="28"/>
        </w:rPr>
        <w:t xml:space="preserve">
      5.3 Для лиц, проходящих проверку знаний, плата взимается согласно прейскуранту. </w:t>
      </w:r>
    </w:p>
    <w:bookmarkEnd w:id="12"/>
    <w:bookmarkStart w:name="z10" w:id="13"/>
    <w:p>
      <w:pPr>
        <w:spacing w:after="0"/>
        <w:ind w:left="0"/>
        <w:jc w:val="left"/>
      </w:pPr>
      <w:r>
        <w:rPr>
          <w:rFonts w:ascii="Times New Roman"/>
          <w:b/>
          <w:i w:val="false"/>
          <w:color w:val="000000"/>
        </w:rPr>
        <w:t xml:space="preserve"> 
6. Движение экзаменационных документов, бланков</w:t>
      </w:r>
      <w:r>
        <w:br/>
      </w:r>
      <w:r>
        <w:rPr>
          <w:rFonts w:ascii="Times New Roman"/>
          <w:b/>
          <w:i w:val="false"/>
          <w:color w:val="000000"/>
        </w:rPr>
        <w:t>
удостоверений на право управления маломерным</w:t>
      </w:r>
      <w:r>
        <w:br/>
      </w:r>
      <w:r>
        <w:rPr>
          <w:rFonts w:ascii="Times New Roman"/>
          <w:b/>
          <w:i w:val="false"/>
          <w:color w:val="000000"/>
        </w:rPr>
        <w:t>
судном, талонов предупреждений</w:t>
      </w:r>
    </w:p>
    <w:bookmarkEnd w:id="13"/>
    <w:bookmarkStart w:name="z11" w:id="14"/>
    <w:p>
      <w:pPr>
        <w:spacing w:after="0"/>
        <w:ind w:left="0"/>
        <w:jc w:val="both"/>
      </w:pPr>
      <w:r>
        <w:rPr>
          <w:rFonts w:ascii="Times New Roman"/>
          <w:b w:val="false"/>
          <w:i w:val="false"/>
          <w:color w:val="000000"/>
          <w:sz w:val="28"/>
        </w:rPr>
        <w:t xml:space="preserve">
      6.1. Удостоверение на право управления маломерным судном, талон предупреждения к нему являются бланками строгой отчетности и хранятся в территориальном органе Комитета. </w:t>
      </w:r>
      <w:r>
        <w:br/>
      </w:r>
      <w:r>
        <w:rPr>
          <w:rFonts w:ascii="Times New Roman"/>
          <w:b w:val="false"/>
          <w:i w:val="false"/>
          <w:color w:val="000000"/>
          <w:sz w:val="28"/>
        </w:rPr>
        <w:t xml:space="preserve">
      Талоны предупреждений судоводителей гребных судов являются бланками строгой отчетности и хранятся в территориальном органе Комитета. </w:t>
      </w:r>
      <w:r>
        <w:br/>
      </w:r>
      <w:r>
        <w:rPr>
          <w:rFonts w:ascii="Times New Roman"/>
          <w:b w:val="false"/>
          <w:i w:val="false"/>
          <w:color w:val="000000"/>
          <w:sz w:val="28"/>
        </w:rPr>
        <w:t xml:space="preserve">
      Списание вышеперечисленных бланков производится по установленному акту, утверждаемому Председателем Комитета или его заместителем. </w:t>
      </w:r>
      <w:r>
        <w:br/>
      </w:r>
      <w:r>
        <w:rPr>
          <w:rFonts w:ascii="Times New Roman"/>
          <w:b w:val="false"/>
          <w:i w:val="false"/>
          <w:color w:val="000000"/>
          <w:sz w:val="28"/>
        </w:rPr>
        <w:t>
</w:t>
      </w:r>
      <w:r>
        <w:rPr>
          <w:rFonts w:ascii="Times New Roman"/>
          <w:b w:val="false"/>
          <w:i w:val="false"/>
          <w:color w:val="000000"/>
          <w:sz w:val="28"/>
        </w:rPr>
        <w:t xml:space="preserve">
      6.2. Протоколы экзаменов, экзаменационные листы, медицинские справки и заявления судоводителей хранятся в территориальном органе Комитета. </w:t>
      </w:r>
      <w:r>
        <w:br/>
      </w:r>
      <w:r>
        <w:rPr>
          <w:rFonts w:ascii="Times New Roman"/>
          <w:b w:val="false"/>
          <w:i w:val="false"/>
          <w:color w:val="000000"/>
          <w:sz w:val="28"/>
        </w:rPr>
        <w:t xml:space="preserve">
      Журналы выдачи удостоверения на право управления маломерными судами и талонов предупреждения хранятся в территориальном органе Комитета. </w:t>
      </w:r>
      <w:r>
        <w:br/>
      </w:r>
      <w:r>
        <w:rPr>
          <w:rFonts w:ascii="Times New Roman"/>
          <w:b w:val="false"/>
          <w:i w:val="false"/>
          <w:color w:val="000000"/>
          <w:sz w:val="28"/>
        </w:rPr>
        <w:t>
</w:t>
      </w:r>
      <w:r>
        <w:rPr>
          <w:rFonts w:ascii="Times New Roman"/>
          <w:b w:val="false"/>
          <w:i w:val="false"/>
          <w:color w:val="000000"/>
          <w:sz w:val="28"/>
        </w:rPr>
        <w:t xml:space="preserve">
      6.3. Оформление удостоверения на право управления маломерным судном, талоны предупреждения хранятся в территориальном органе Комитета. </w:t>
      </w:r>
      <w:r>
        <w:br/>
      </w:r>
      <w:r>
        <w:rPr>
          <w:rFonts w:ascii="Times New Roman"/>
          <w:b w:val="false"/>
          <w:i w:val="false"/>
          <w:color w:val="000000"/>
          <w:sz w:val="28"/>
        </w:rPr>
        <w:t xml:space="preserve">
      Все записи в удостоверении и в талоне предупреждений скрепляются печатью территориального органа Комитета, после утверждения протоколов. </w:t>
      </w:r>
      <w:r>
        <w:br/>
      </w:r>
      <w:r>
        <w:rPr>
          <w:rFonts w:ascii="Times New Roman"/>
          <w:b w:val="false"/>
          <w:i w:val="false"/>
          <w:color w:val="000000"/>
          <w:sz w:val="28"/>
        </w:rPr>
        <w:t xml:space="preserve">
      Талон предупреждений судоводителя гребного судна оформляется и выдается работником территориального органа Комитета на основании заявления судоводителя после проведения с ним консультации по безопасности пользования маломерным гребным судном. </w:t>
      </w:r>
      <w:r>
        <w:br/>
      </w:r>
      <w:r>
        <w:rPr>
          <w:rFonts w:ascii="Times New Roman"/>
          <w:b w:val="false"/>
          <w:i w:val="false"/>
          <w:color w:val="000000"/>
          <w:sz w:val="28"/>
        </w:rPr>
        <w:t xml:space="preserve">
      Все записи в удостоверении, в талоне предупреждений судоводителя гребного судна скрепляются печатью территориального органа Комитета. </w:t>
      </w:r>
      <w:r>
        <w:br/>
      </w:r>
      <w:r>
        <w:rPr>
          <w:rFonts w:ascii="Times New Roman"/>
          <w:b w:val="false"/>
          <w:i w:val="false"/>
          <w:color w:val="000000"/>
          <w:sz w:val="28"/>
        </w:rPr>
        <w:t>
</w:t>
      </w:r>
      <w:r>
        <w:rPr>
          <w:rFonts w:ascii="Times New Roman"/>
          <w:b w:val="false"/>
          <w:i w:val="false"/>
          <w:color w:val="000000"/>
          <w:sz w:val="28"/>
        </w:rPr>
        <w:t xml:space="preserve">
      6.4. При утере удостоверения на право управления маломерным судном и талона предупреждений к нему, а также талона предупреждений судоводителя гребного судна по заявлению выдаются новые документы с отметкой "Дубликат" после проведения проверки знаний судоводителя. </w:t>
      </w:r>
      <w:r>
        <w:br/>
      </w:r>
      <w:r>
        <w:rPr>
          <w:rFonts w:ascii="Times New Roman"/>
          <w:b w:val="false"/>
          <w:i w:val="false"/>
          <w:color w:val="000000"/>
          <w:sz w:val="28"/>
        </w:rPr>
        <w:t xml:space="preserve">
      Судоводителю гребного судна выдается новый талон предупреждений после консультации по безопасности пользования маломерным гребным судном. </w:t>
      </w:r>
      <w:r>
        <w:br/>
      </w:r>
      <w:r>
        <w:rPr>
          <w:rFonts w:ascii="Times New Roman"/>
          <w:b w:val="false"/>
          <w:i w:val="false"/>
          <w:color w:val="000000"/>
          <w:sz w:val="28"/>
        </w:rPr>
        <w:t>
</w:t>
      </w:r>
      <w:r>
        <w:rPr>
          <w:rFonts w:ascii="Times New Roman"/>
          <w:b w:val="false"/>
          <w:i w:val="false"/>
          <w:color w:val="000000"/>
          <w:sz w:val="28"/>
        </w:rPr>
        <w:t>
      6.5. Конфликтные ситуации, возникающие в процессе работы экзаменационной комиссии, разрешаются начальником территориального органа Комитета.</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