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81be" w14:textId="9618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изъятия, учета, хранения, передачи и уничтожения вещественных доказательств, документов по уголовным делам, гражданским делам и делам об административных правонарушениях судом, органами прокуратуры, предварительного следствия, дознания и судебной экспертизы"</w:t>
      </w:r>
    </w:p>
    <w:p>
      <w:pPr>
        <w:spacing w:after="0"/>
        <w:ind w:left="0"/>
        <w:jc w:val="both"/>
      </w:pPr>
      <w:r>
        <w:rPr>
          <w:rFonts w:ascii="Times New Roman"/>
          <w:b w:val="false"/>
          <w:i w:val="false"/>
          <w:color w:val="000000"/>
          <w:sz w:val="28"/>
        </w:rPr>
        <w:t>Совместный приказ Министра юстиции Республики Казахстан от 12 ноября 1998 г. N 121, Генерального прокурора Республики Казахстан от 1 декабря 1998 года N 1043ца, Председателя Комитета национальной безопасности Республики Казахстан от 8 декабря 1998 года N 73, Министра финансов Республики Казахстан от 22 декабря 1998 года N 598, Министра внутренних дел Республики Казахстан от 2 декабря 1998 года N 429, Министра государственных доходов Республики Казахстан от 28 декабря 1998 года N 111. Зарегистрирован Министерством юстиции Республики Казахстан 30.12.1998 г. N 658.</w:t>
      </w:r>
    </w:p>
    <w:p>
      <w:pPr>
        <w:spacing w:after="0"/>
        <w:ind w:left="0"/>
        <w:jc w:val="both"/>
      </w:pPr>
      <w:r>
        <w:rPr>
          <w:rFonts w:ascii="Times New Roman"/>
          <w:b w:val="false"/>
          <w:i w:val="false"/>
          <w:color w:val="000000"/>
          <w:sz w:val="28"/>
        </w:rPr>
        <w:t xml:space="preserve">
      На территории Республики Казахстан до настоящего времени действует Инструкция "О порядке изъятия, учета, хранения вещественных доказательств по уголовным делам, ценностей и иного имущества органами предварительного следствия, дознания и судами", разработанная и утвержденная Прокуратурой бывшего Союза ССР, что противоречит статье 4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целях установления единых правил изъятия, учета, хранения, передачи и уничтожения вещественных доказательств, документов по уголовным, гражданским делам и делам об административных правонарушениях судом, органами прокуратуры, предварительного следствия, дознания, судебной экспертизой во всех судах и правоохранительных органах и в соответствии со статьей 4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приказываем: </w:t>
      </w:r>
    </w:p>
    <w:bookmarkStart w:name="z1" w:id="0"/>
    <w:p>
      <w:pPr>
        <w:spacing w:after="0"/>
        <w:ind w:left="0"/>
        <w:jc w:val="both"/>
      </w:pPr>
      <w:r>
        <w:rPr>
          <w:rFonts w:ascii="Times New Roman"/>
          <w:b w:val="false"/>
          <w:i w:val="false"/>
          <w:color w:val="000000"/>
          <w:sz w:val="28"/>
        </w:rPr>
        <w:t xml:space="preserve">
      1. Утвердить Инструкцию "О порядке изъятия, учета, хранения, передачи и уничтожения вещественных доказательств, документов по уголовным делам, гражданским делам и делам об административных правонарушениях судом, органами прокуратуры, предварительного следствия, дознания и судебной экспертизы". </w:t>
      </w:r>
    </w:p>
    <w:bookmarkEnd w:id="0"/>
    <w:bookmarkStart w:name="z2" w:id="1"/>
    <w:p>
      <w:pPr>
        <w:spacing w:after="0"/>
        <w:ind w:left="0"/>
        <w:jc w:val="both"/>
      </w:pPr>
      <w:r>
        <w:rPr>
          <w:rFonts w:ascii="Times New Roman"/>
          <w:b w:val="false"/>
          <w:i w:val="false"/>
          <w:color w:val="000000"/>
          <w:sz w:val="28"/>
        </w:rPr>
        <w:t xml:space="preserve">
      2. Признать утратившей силу Инструкцию "О порядке изъятия, учета, хранения, передачи и уничтожения вещественных доказательств по уголовным делам, ценностей и иного имущества органами предварительного следствия, дознания и судами", утвержденную 18 октября 1989 года Генеральным прокурором СССР, Министром юстиции СССР, Министром внутренних дел СССР, Председателем Верховного Суда СССР, Первым заместителем Председателя КГБ СССР. </w:t>
      </w:r>
    </w:p>
    <w:bookmarkEnd w:id="1"/>
    <w:bookmarkStart w:name="z3" w:id="2"/>
    <w:p>
      <w:pPr>
        <w:spacing w:after="0"/>
        <w:ind w:left="0"/>
        <w:jc w:val="both"/>
      </w:pPr>
      <w:r>
        <w:rPr>
          <w:rFonts w:ascii="Times New Roman"/>
          <w:b w:val="false"/>
          <w:i w:val="false"/>
          <w:color w:val="000000"/>
          <w:sz w:val="28"/>
        </w:rPr>
        <w:t>
      3. Руководителям департаментов, управлений, служб, курирующих вопросы следствия и дознания, судебной экспертизы организовать выпуск требуемого количества экземпляров Инструкции, изучение и последующее неукоснительное исполнение.</w:t>
      </w:r>
    </w:p>
    <w:bookmarkEnd w:id="2"/>
    <w:bookmarkStart w:name="z4" w:id="3"/>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Вице-Министров и заместителей руководителей правоохранительных органов Республики, курирующих организацию деятельности судов, следствия и дознания.</w:t>
      </w:r>
    </w:p>
    <w:bookmarkEnd w:id="3"/>
    <w:bookmarkStart w:name="z5" w:id="4"/>
    <w:p>
      <w:pPr>
        <w:spacing w:after="0"/>
        <w:ind w:left="0"/>
        <w:jc w:val="both"/>
      </w:pPr>
      <w:r>
        <w:rPr>
          <w:rFonts w:ascii="Times New Roman"/>
          <w:b w:val="false"/>
          <w:i w:val="false"/>
          <w:color w:val="000000"/>
          <w:sz w:val="28"/>
        </w:rPr>
        <w:t xml:space="preserve">
      5. Настоящая Инструкция вступает в силу с момента государственной регистрации. </w:t>
      </w:r>
    </w:p>
    <w:bookmarkEnd w:id="4"/>
    <w:tbl>
      <w:tblPr>
        <w:tblW w:w="0" w:type="auto"/>
        <w:tblCellSpacing w:w="0" w:type="auto"/>
        <w:tblBorders>
          <w:top w:val="none"/>
          <w:left w:val="none"/>
          <w:bottom w:val="none"/>
          <w:right w:val="none"/>
          <w:insideH w:val="none"/>
          <w:insideV w:val="none"/>
        </w:tblBorders>
      </w:tblPr>
      <w:tblGrid>
        <w:gridCol w:w="11250"/>
        <w:gridCol w:w="1050"/>
      </w:tblGrid>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r>
              <w:br/>
            </w:r>
            <w:r>
              <w:rPr>
                <w:rFonts w:ascii="Times New Roman"/>
                <w:b w:val="false"/>
                <w:i w:val="false"/>
                <w:color w:val="000000"/>
                <w:sz w:val="20"/>
              </w:rPr>
              <w:t>Генеральный прокурор</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КНБ</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r>
              <w:br/>
            </w:r>
            <w:r>
              <w:rPr>
                <w:rFonts w:ascii="Times New Roman"/>
                <w:b w:val="false"/>
                <w:i w:val="false"/>
                <w:color w:val="000000"/>
                <w:sz w:val="20"/>
              </w:rPr>
              <w:t>Министр внутренних дел</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гос.доходов</w:t>
            </w:r>
          </w:p>
        </w:tc>
        <w:tc>
          <w:tcPr>
            <w:tcW w:w="10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Инструкция</w:t>
      </w:r>
      <w:r>
        <w:br/>
      </w:r>
      <w:r>
        <w:rPr>
          <w:rFonts w:ascii="Times New Roman"/>
          <w:b/>
          <w:i w:val="false"/>
          <w:color w:val="000000"/>
        </w:rPr>
        <w:t>"О порядке изъятия, учета, хранения, передачи</w:t>
      </w:r>
      <w:r>
        <w:br/>
      </w:r>
      <w:r>
        <w:rPr>
          <w:rFonts w:ascii="Times New Roman"/>
          <w:b/>
          <w:i w:val="false"/>
          <w:color w:val="000000"/>
        </w:rPr>
        <w:t>и уничтожения вещественных доказательств,</w:t>
      </w:r>
      <w:r>
        <w:br/>
      </w:r>
      <w:r>
        <w:rPr>
          <w:rFonts w:ascii="Times New Roman"/>
          <w:b/>
          <w:i w:val="false"/>
          <w:color w:val="000000"/>
        </w:rPr>
        <w:t>документов по уголовным делам, гражданским делам и</w:t>
      </w:r>
      <w:r>
        <w:br/>
      </w:r>
      <w:r>
        <w:rPr>
          <w:rFonts w:ascii="Times New Roman"/>
          <w:b/>
          <w:i w:val="false"/>
          <w:color w:val="000000"/>
        </w:rPr>
        <w:t>делам об административных правонарушениях</w:t>
      </w:r>
      <w:r>
        <w:br/>
      </w:r>
      <w:r>
        <w:rPr>
          <w:rFonts w:ascii="Times New Roman"/>
          <w:b/>
          <w:i w:val="false"/>
          <w:color w:val="000000"/>
        </w:rPr>
        <w:t>судом, органами прокуратуры, предварительного</w:t>
      </w:r>
      <w:r>
        <w:br/>
      </w:r>
      <w:r>
        <w:rPr>
          <w:rFonts w:ascii="Times New Roman"/>
          <w:b/>
          <w:i w:val="false"/>
          <w:color w:val="000000"/>
        </w:rPr>
        <w:t xml:space="preserve">следствия, дознания и судебной экспертизы" </w:t>
      </w:r>
      <w:r>
        <w:br/>
      </w:r>
      <w:r>
        <w:rPr>
          <w:rFonts w:ascii="Times New Roman"/>
          <w:b/>
          <w:i w:val="false"/>
          <w:color w:val="000000"/>
        </w:rPr>
        <w:t>1. Общие положения</w:t>
      </w:r>
    </w:p>
    <w:bookmarkEnd w:id="5"/>
    <w:bookmarkStart w:name="z15" w:id="6"/>
    <w:p>
      <w:pPr>
        <w:spacing w:after="0"/>
        <w:ind w:left="0"/>
        <w:jc w:val="both"/>
      </w:pPr>
      <w:r>
        <w:rPr>
          <w:rFonts w:ascii="Times New Roman"/>
          <w:b w:val="false"/>
          <w:i w:val="false"/>
          <w:color w:val="000000"/>
          <w:sz w:val="28"/>
        </w:rPr>
        <w:t xml:space="preserve">
      1. Настоящая Инструкция устанавливает единые правила изъятия, учета, хранения, передачи и уничтожения вещественных доказательств судом, органами прокуратуры, предварительного следствия, дознания, судебной экспертизы. </w:t>
      </w:r>
    </w:p>
    <w:bookmarkEnd w:id="6"/>
    <w:bookmarkStart w:name="z16" w:id="7"/>
    <w:p>
      <w:pPr>
        <w:spacing w:after="0"/>
        <w:ind w:left="0"/>
        <w:jc w:val="both"/>
      </w:pPr>
      <w:r>
        <w:rPr>
          <w:rFonts w:ascii="Times New Roman"/>
          <w:b w:val="false"/>
          <w:i w:val="false"/>
          <w:color w:val="000000"/>
          <w:sz w:val="28"/>
        </w:rPr>
        <w:t xml:space="preserve">
      2. Основные понятия, используемые в настоящей Инструкции: </w:t>
      </w:r>
    </w:p>
    <w:bookmarkEnd w:id="7"/>
    <w:bookmarkStart w:name="z17" w:id="8"/>
    <w:p>
      <w:pPr>
        <w:spacing w:after="0"/>
        <w:ind w:left="0"/>
        <w:jc w:val="both"/>
      </w:pPr>
      <w:r>
        <w:rPr>
          <w:rFonts w:ascii="Times New Roman"/>
          <w:b w:val="false"/>
          <w:i w:val="false"/>
          <w:color w:val="000000"/>
          <w:sz w:val="28"/>
        </w:rPr>
        <w:t xml:space="preserve">
      Вещественными доказательствами по уголовным и делам об административных правонарушениях (далее - "дела") признаются полученные законным способом предметы, если есть основания полагать, что они служили орудиями правонарушения или сохранили на себе следы правонарушения или были объектами преступных действий, а также деньги и иные ценности, предметы и документы, которые могут служить средством к обнаружению правонарушения, установлению фактических обстоятельств дела, выявлению виновных лиц либо опровержению обвинения или смягчению ответственности. </w:t>
      </w:r>
    </w:p>
    <w:bookmarkEnd w:id="8"/>
    <w:bookmarkStart w:name="z18" w:id="9"/>
    <w:p>
      <w:pPr>
        <w:spacing w:after="0"/>
        <w:ind w:left="0"/>
        <w:jc w:val="both"/>
      </w:pPr>
      <w:r>
        <w:rPr>
          <w:rFonts w:ascii="Times New Roman"/>
          <w:b w:val="false"/>
          <w:i w:val="false"/>
          <w:color w:val="000000"/>
          <w:sz w:val="28"/>
        </w:rPr>
        <w:t xml:space="preserve">
      Вещественными доказательствами по гражданским делам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 </w:t>
      </w:r>
    </w:p>
    <w:bookmarkEnd w:id="9"/>
    <w:bookmarkStart w:name="z19" w:id="10"/>
    <w:p>
      <w:pPr>
        <w:spacing w:after="0"/>
        <w:ind w:left="0"/>
        <w:jc w:val="both"/>
      </w:pPr>
      <w:r>
        <w:rPr>
          <w:rFonts w:ascii="Times New Roman"/>
          <w:b w:val="false"/>
          <w:i w:val="false"/>
          <w:color w:val="000000"/>
          <w:sz w:val="28"/>
        </w:rPr>
        <w:t xml:space="preserve">
      Документами признаются доказательства, если есть сведения, изложенные или удостоверенные в них организациями, должностными лицами и гражданами, имеют значение для дела. К документам могут относиться материалы доследственной проверки (объяснения и другие показания, акты инвентаризации, ревизий, справки), а также материалы, содержащие компьютерную информацию, фото- и киносъемки, звуко- и видеозаписи, полученные, истребованные или представленные в установленном законом порядке. </w:t>
      </w:r>
    </w:p>
    <w:bookmarkEnd w:id="10"/>
    <w:bookmarkStart w:name="z20" w:id="11"/>
    <w:p>
      <w:pPr>
        <w:spacing w:after="0"/>
        <w:ind w:left="0"/>
        <w:jc w:val="both"/>
      </w:pPr>
      <w:r>
        <w:rPr>
          <w:rFonts w:ascii="Times New Roman"/>
          <w:b w:val="false"/>
          <w:i w:val="false"/>
          <w:color w:val="000000"/>
          <w:sz w:val="28"/>
        </w:rPr>
        <w:t xml:space="preserve">
      3. О признании предмета, документа вещественным доказательством и приобщении его к делу работник органа дознания, следователь, прокурор, суд выносит постановление, определение. В этом же акте должен быть решен вопрос об оставлении вещественного доказательства при деле или сдаче его на хранение владельцу или иным лицам или организациям. </w:t>
      </w:r>
    </w:p>
    <w:bookmarkEnd w:id="11"/>
    <w:bookmarkStart w:name="z21" w:id="12"/>
    <w:p>
      <w:pPr>
        <w:spacing w:after="0"/>
        <w:ind w:left="0"/>
        <w:jc w:val="both"/>
      </w:pPr>
      <w:r>
        <w:rPr>
          <w:rFonts w:ascii="Times New Roman"/>
          <w:b w:val="false"/>
          <w:i w:val="false"/>
          <w:color w:val="000000"/>
          <w:sz w:val="28"/>
        </w:rPr>
        <w:t xml:space="preserve">
      4. В ходе судопроизводства по уголовным и гражданским делам и делам об административных правонарушениях суд, прокурор, следователь, работник дознания, если есть на то законные основания, обязаны изымать: </w:t>
      </w:r>
    </w:p>
    <w:bookmarkEnd w:id="12"/>
    <w:p>
      <w:pPr>
        <w:spacing w:after="0"/>
        <w:ind w:left="0"/>
        <w:jc w:val="both"/>
      </w:pPr>
      <w:r>
        <w:rPr>
          <w:rFonts w:ascii="Times New Roman"/>
          <w:b w:val="false"/>
          <w:i w:val="false"/>
          <w:color w:val="000000"/>
          <w:sz w:val="28"/>
        </w:rPr>
        <w:t xml:space="preserve">
      1) вещественные доказательства; </w:t>
      </w:r>
    </w:p>
    <w:p>
      <w:pPr>
        <w:spacing w:after="0"/>
        <w:ind w:left="0"/>
        <w:jc w:val="both"/>
      </w:pPr>
      <w:r>
        <w:rPr>
          <w:rFonts w:ascii="Times New Roman"/>
          <w:b w:val="false"/>
          <w:i w:val="false"/>
          <w:color w:val="000000"/>
          <w:sz w:val="28"/>
        </w:rPr>
        <w:t xml:space="preserve">
      2) предметы и документы, запрещенные в обращении (при отсутствии у владельца разрешения на их приобретение, пользование и хранение). К числу изъятых из свободного обращения относятся предметы, приобретаемые по особым разрешениям, перечень которых определен действующим законодательством Республики Казахстан и другие объекты, изготовление, приобретение, хранение, сбыт и распространение которых запрещены законом; </w:t>
      </w:r>
    </w:p>
    <w:p>
      <w:pPr>
        <w:spacing w:after="0"/>
        <w:ind w:left="0"/>
        <w:jc w:val="both"/>
      </w:pPr>
      <w:r>
        <w:rPr>
          <w:rFonts w:ascii="Times New Roman"/>
          <w:b w:val="false"/>
          <w:i w:val="false"/>
          <w:color w:val="000000"/>
          <w:sz w:val="28"/>
        </w:rPr>
        <w:t xml:space="preserve">
      3) удостоверяющие личность документы, награды с документами у арестованных обвиняемых (подсудимых) и подозреваемых. </w:t>
      </w:r>
    </w:p>
    <w:bookmarkStart w:name="z22" w:id="13"/>
    <w:p>
      <w:pPr>
        <w:spacing w:after="0"/>
        <w:ind w:left="0"/>
        <w:jc w:val="both"/>
      </w:pPr>
      <w:r>
        <w:rPr>
          <w:rFonts w:ascii="Times New Roman"/>
          <w:b w:val="false"/>
          <w:i w:val="false"/>
          <w:color w:val="000000"/>
          <w:sz w:val="28"/>
        </w:rPr>
        <w:t xml:space="preserve">
      5. Изъятие орденов, медалей и документов к ним производятся в случаях: </w:t>
      </w:r>
    </w:p>
    <w:bookmarkEnd w:id="13"/>
    <w:p>
      <w:pPr>
        <w:spacing w:after="0"/>
        <w:ind w:left="0"/>
        <w:jc w:val="both"/>
      </w:pPr>
      <w:r>
        <w:rPr>
          <w:rFonts w:ascii="Times New Roman"/>
          <w:b w:val="false"/>
          <w:i w:val="false"/>
          <w:color w:val="000000"/>
          <w:sz w:val="28"/>
        </w:rPr>
        <w:t xml:space="preserve">
      1) установления принадлежности их к лицу, обвиняемому (подозреваемому) в совершении тяжкого преступления; </w:t>
      </w:r>
    </w:p>
    <w:p>
      <w:pPr>
        <w:spacing w:after="0"/>
        <w:ind w:left="0"/>
        <w:jc w:val="both"/>
      </w:pPr>
      <w:r>
        <w:rPr>
          <w:rFonts w:ascii="Times New Roman"/>
          <w:b w:val="false"/>
          <w:i w:val="false"/>
          <w:color w:val="000000"/>
          <w:sz w:val="28"/>
        </w:rPr>
        <w:t xml:space="preserve">
      2) обнаружения наград и документов к ним, принадлежность и право ношения которых не установлены; </w:t>
      </w:r>
    </w:p>
    <w:p>
      <w:pPr>
        <w:spacing w:after="0"/>
        <w:ind w:left="0"/>
        <w:jc w:val="both"/>
      </w:pPr>
      <w:r>
        <w:rPr>
          <w:rFonts w:ascii="Times New Roman"/>
          <w:b w:val="false"/>
          <w:i w:val="false"/>
          <w:color w:val="000000"/>
          <w:sz w:val="28"/>
        </w:rPr>
        <w:t xml:space="preserve">
      3) невозможности обеспечения сохранности их при аресте обвиняемого (подозреваемого). </w:t>
      </w:r>
    </w:p>
    <w:bookmarkStart w:name="z23" w:id="14"/>
    <w:p>
      <w:pPr>
        <w:spacing w:after="0"/>
        <w:ind w:left="0"/>
        <w:jc w:val="both"/>
      </w:pPr>
      <w:r>
        <w:rPr>
          <w:rFonts w:ascii="Times New Roman"/>
          <w:b w:val="false"/>
          <w:i w:val="false"/>
          <w:color w:val="000000"/>
          <w:sz w:val="28"/>
        </w:rPr>
        <w:t xml:space="preserve">
      6. При вынесении приговора или прекращении дела должен быть решен вопрос о вещественных доказательствах, при этом: </w:t>
      </w:r>
    </w:p>
    <w:bookmarkEnd w:id="14"/>
    <w:p>
      <w:pPr>
        <w:spacing w:after="0"/>
        <w:ind w:left="0"/>
        <w:jc w:val="both"/>
      </w:pPr>
      <w:r>
        <w:rPr>
          <w:rFonts w:ascii="Times New Roman"/>
          <w:b w:val="false"/>
          <w:i w:val="false"/>
          <w:color w:val="000000"/>
          <w:sz w:val="28"/>
        </w:rPr>
        <w:t xml:space="preserve">
      1) орудия преступления подлежат конфискации или передаются в соответствующие учреждения определенным лицам или уничтожаются; </w:t>
      </w:r>
    </w:p>
    <w:p>
      <w:pPr>
        <w:spacing w:after="0"/>
        <w:ind w:left="0"/>
        <w:jc w:val="both"/>
      </w:pPr>
      <w:r>
        <w:rPr>
          <w:rFonts w:ascii="Times New Roman"/>
          <w:b w:val="false"/>
          <w:i w:val="false"/>
          <w:color w:val="000000"/>
          <w:sz w:val="28"/>
        </w:rPr>
        <w:t xml:space="preserve">
      2) вещи, запрещенные к обращению, подлежат передаче в соответствующие учреждения или уничтожаются; </w:t>
      </w:r>
    </w:p>
    <w:p>
      <w:pPr>
        <w:spacing w:after="0"/>
        <w:ind w:left="0"/>
        <w:jc w:val="both"/>
      </w:pPr>
      <w:r>
        <w:rPr>
          <w:rFonts w:ascii="Times New Roman"/>
          <w:b w:val="false"/>
          <w:i w:val="false"/>
          <w:color w:val="000000"/>
          <w:sz w:val="28"/>
        </w:rPr>
        <w:t xml:space="preserve">
      3) вещи, не представляющие ценности и не могущие быть использованными, подлежат уничтожению, а в случае ходатайства заинтересованных лиц или учреждений могут быть выданы им; </w:t>
      </w:r>
    </w:p>
    <w:p>
      <w:pPr>
        <w:spacing w:after="0"/>
        <w:ind w:left="0"/>
        <w:jc w:val="both"/>
      </w:pPr>
      <w:r>
        <w:rPr>
          <w:rFonts w:ascii="Times New Roman"/>
          <w:b w:val="false"/>
          <w:i w:val="false"/>
          <w:color w:val="000000"/>
          <w:sz w:val="28"/>
        </w:rPr>
        <w:t xml:space="preserve">
      4) деньги и иные ценности, нажитые преступным путем, по приговору суда подлежат обращению в доход государства, остальные вещи выдаются законным владельцам, а при неустановлении последних, переходят в собственность государства; </w:t>
      </w:r>
    </w:p>
    <w:p>
      <w:pPr>
        <w:spacing w:after="0"/>
        <w:ind w:left="0"/>
        <w:jc w:val="both"/>
      </w:pPr>
      <w:r>
        <w:rPr>
          <w:rFonts w:ascii="Times New Roman"/>
          <w:b w:val="false"/>
          <w:i w:val="false"/>
          <w:color w:val="000000"/>
          <w:sz w:val="28"/>
        </w:rPr>
        <w:t xml:space="preserve">
      5) документы, являющиеся вещественными доказательствами, остаются при деле в течение всего срока хранения последнего либо передаются заинтересованным организациям или гражданам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Start w:name="z7" w:id="15"/>
    <w:p>
      <w:pPr>
        <w:spacing w:after="0"/>
        <w:ind w:left="0"/>
        <w:jc w:val="left"/>
      </w:pPr>
      <w:r>
        <w:rPr>
          <w:rFonts w:ascii="Times New Roman"/>
          <w:b/>
          <w:i w:val="false"/>
          <w:color w:val="000000"/>
        </w:rPr>
        <w:t xml:space="preserve"> 2. Изъятие, осмотр вещественных доказательств</w:t>
      </w:r>
    </w:p>
    <w:bookmarkEnd w:id="15"/>
    <w:bookmarkStart w:name="z24" w:id="16"/>
    <w:p>
      <w:pPr>
        <w:spacing w:after="0"/>
        <w:ind w:left="0"/>
        <w:jc w:val="both"/>
      </w:pPr>
      <w:r>
        <w:rPr>
          <w:rFonts w:ascii="Times New Roman"/>
          <w:b w:val="false"/>
          <w:i w:val="false"/>
          <w:color w:val="000000"/>
          <w:sz w:val="28"/>
        </w:rPr>
        <w:t xml:space="preserve">
      7. Факт изъятия вещественных доказательств отражается в протоколе процессуальных действий, предусмотренном процессуальным законодательством. Суд, прокурор, следователь, работник дознания обязаны допросить лицо, представившее вещественное доказательство с отражением наименования в протоколе наименований предмета, времени, места и других обстоятельств их обнаружения, приобретения, хранения, имеющих значение для установления истины. Фактические данные могут быть использованы только после их фиксации в протоколе процессуальных действий в качестве доказательств. Ответственность за ведение протоколов в ходе дознания, предварительного следствия возлагается соответственно на дознавателя и следователя, а в суде - на председательствующего и секретаря судебного заседания. </w:t>
      </w:r>
    </w:p>
    <w:bookmarkEnd w:id="16"/>
    <w:bookmarkStart w:name="z25" w:id="17"/>
    <w:p>
      <w:pPr>
        <w:spacing w:after="0"/>
        <w:ind w:left="0"/>
        <w:jc w:val="both"/>
      </w:pPr>
      <w:r>
        <w:rPr>
          <w:rFonts w:ascii="Times New Roman"/>
          <w:b w:val="false"/>
          <w:i w:val="false"/>
          <w:color w:val="000000"/>
          <w:sz w:val="28"/>
        </w:rPr>
        <w:t xml:space="preserve">
      8. Для изъятия вещественных доказательств, обращение с которыми требует наличия определенных навыков, точного фиксирования их качественных характеристик, индивидуальных признаков и определения стоимости привлекаются соответствующие специалисты. В необходимых случаях обнаружение и изъятие вещественных доказательств закрепляется звукозаписью, видеозаписью, кино-, фотосъемкой и другими научно-техническими средствами. </w:t>
      </w:r>
    </w:p>
    <w:bookmarkEnd w:id="17"/>
    <w:bookmarkStart w:name="z26" w:id="18"/>
    <w:p>
      <w:pPr>
        <w:spacing w:after="0"/>
        <w:ind w:left="0"/>
        <w:jc w:val="both"/>
      </w:pPr>
      <w:r>
        <w:rPr>
          <w:rFonts w:ascii="Times New Roman"/>
          <w:b w:val="false"/>
          <w:i w:val="false"/>
          <w:color w:val="000000"/>
          <w:sz w:val="28"/>
        </w:rPr>
        <w:t xml:space="preserve">
      9. В протоколе процессуальных действий перечисляются все изымаемые предметы и документы, а равно описываемое имущество. При изъятии большого числа предметов и документов в обязательном порядке составляется специальная опись, прилагаемая к протоколу и являющаяся его неотъемлемой частью, где отражается точное наименование предмета, количество, мера, вес, серия, номер и другие отличительные признаки каждого изымаемого объекта, время и место их обнаружения. </w:t>
      </w:r>
    </w:p>
    <w:bookmarkEnd w:id="18"/>
    <w:p>
      <w:pPr>
        <w:spacing w:after="0"/>
        <w:ind w:left="0"/>
        <w:jc w:val="both"/>
      </w:pPr>
      <w:r>
        <w:rPr>
          <w:rFonts w:ascii="Times New Roman"/>
          <w:b w:val="false"/>
          <w:i w:val="false"/>
          <w:color w:val="000000"/>
          <w:sz w:val="28"/>
        </w:rPr>
        <w:t xml:space="preserve">
      Исходя из обстоятельств дела, суд, прокурор, следователь, работники органа дознания вправе изъять часть объекта, на котором находятся следы (микроследы), имеющие отношение к уголовному, гражданскому делу, материалам об административных правонарушениях, если нет возможности изъять объект в целом. При этом они обязаны избегать порчи предметов, принадлежащих потерпевшим и иным лицам, а в случае неизбежной порчи принимать меры к возмещению причиненного гражданам ущерба в порядке гражданского судопроизводства. </w:t>
      </w:r>
    </w:p>
    <w:bookmarkStart w:name="z27" w:id="19"/>
    <w:p>
      <w:pPr>
        <w:spacing w:after="0"/>
        <w:ind w:left="0"/>
        <w:jc w:val="both"/>
      </w:pPr>
      <w:r>
        <w:rPr>
          <w:rFonts w:ascii="Times New Roman"/>
          <w:b w:val="false"/>
          <w:i w:val="false"/>
          <w:color w:val="000000"/>
          <w:sz w:val="28"/>
        </w:rPr>
        <w:t xml:space="preserve">
      10. Все вещественные доказательства изымаются в присутствии понятых и предъявляются другим присутствующим при этом лицам, при необходимости помещаются в упаковку, исключающую возможность их повреждения и обеспечивающую сохранность на них следов (микроследов), снабжаются бирками и удостоверительными надписями и подписями лица, у которого произведено изъятие, понятых, работников дознания, следователя, прокурора и судьи, которые скрепляются печатью соответствующего органа. </w:t>
      </w:r>
    </w:p>
    <w:bookmarkEnd w:id="19"/>
    <w:p>
      <w:pPr>
        <w:spacing w:after="0"/>
        <w:ind w:left="0"/>
        <w:jc w:val="both"/>
      </w:pPr>
      <w:r>
        <w:rPr>
          <w:rFonts w:ascii="Times New Roman"/>
          <w:b w:val="false"/>
          <w:i w:val="false"/>
          <w:color w:val="000000"/>
          <w:sz w:val="28"/>
        </w:rPr>
        <w:t>
      Если опись изымаемых вещественных доказательств составить невозможно из-за большого количества, они помещаются в упаковку, которая снабжается бирками с удостоверительными надписями и подписями указанных выше лиц. В таких случаях составление описи изъятых вещественных доказательств производится по месту проведения процессуальных действий, с соблюдением требований уголовно-процессуального и гражданско-процессуального законодательства.</w:t>
      </w:r>
    </w:p>
    <w:p>
      <w:pPr>
        <w:spacing w:after="0"/>
        <w:ind w:left="0"/>
        <w:jc w:val="both"/>
      </w:pPr>
      <w:r>
        <w:rPr>
          <w:rFonts w:ascii="Times New Roman"/>
          <w:b w:val="false"/>
          <w:i w:val="false"/>
          <w:color w:val="000000"/>
          <w:sz w:val="28"/>
        </w:rPr>
        <w:t xml:space="preserve">
      Протокол процессуальных действий и опись вещественных доказательств составляются в двух экземплярах и должны отвечать требованиям норм процессуального законодательства Республики Казахстан, подписываются лицом, производившим изъятие, понятыми и присутствовавшими при этом лицами, в том числе лицом, у которого производилось изъятие, а в случае его отсутствия - совершеннолетним членом его семьи, либо представителем КСК, сельской или поселковой администрации, администрации соответствующей организации. </w:t>
      </w:r>
    </w:p>
    <w:p>
      <w:pPr>
        <w:spacing w:after="0"/>
        <w:ind w:left="0"/>
        <w:jc w:val="both"/>
      </w:pPr>
      <w:r>
        <w:rPr>
          <w:rFonts w:ascii="Times New Roman"/>
          <w:b w:val="false"/>
          <w:i w:val="false"/>
          <w:color w:val="000000"/>
          <w:sz w:val="28"/>
        </w:rPr>
        <w:t xml:space="preserve">
      Копии протокола и описи выдаются лицу, у которого произведено изъятие вещественного доказательства, а в его отсутствие совершеннолетним членам его семьи, либо указанным выше представителям. </w:t>
      </w:r>
    </w:p>
    <w:bookmarkStart w:name="z28" w:id="20"/>
    <w:p>
      <w:pPr>
        <w:spacing w:after="0"/>
        <w:ind w:left="0"/>
        <w:jc w:val="both"/>
      </w:pPr>
      <w:r>
        <w:rPr>
          <w:rFonts w:ascii="Times New Roman"/>
          <w:b w:val="false"/>
          <w:i w:val="false"/>
          <w:color w:val="000000"/>
          <w:sz w:val="28"/>
        </w:rPr>
        <w:t xml:space="preserve">
      11. Изъятые вещественные доказательства должны быть осмотрены, в необходимых случаях с участием специалиста, подробно описаны в протоколе осмотра, где указываются количественные и качественные характеристики вещественных доказательств, все другие индивидуальные признаки, позволяющие выделить объект из числа подобных и обусловливающие его доказательственное значение. </w:t>
      </w:r>
    </w:p>
    <w:bookmarkEnd w:id="20"/>
    <w:p>
      <w:pPr>
        <w:spacing w:after="0"/>
        <w:ind w:left="0"/>
        <w:jc w:val="both"/>
      </w:pPr>
      <w:r>
        <w:rPr>
          <w:rFonts w:ascii="Times New Roman"/>
          <w:b w:val="false"/>
          <w:i w:val="false"/>
          <w:color w:val="000000"/>
          <w:sz w:val="28"/>
        </w:rPr>
        <w:t xml:space="preserve">
      Определение драгоценного металла (золото, серебро, платина и металлы платиновой группы), драгоценных камней и жемчуга производится с учетом мнения специалиста или заключения эксперта. В иных случаях в протоколе осмотра отражается только цвет металла и камней, а также их индивидуальные признаки. </w:t>
      </w:r>
    </w:p>
    <w:p>
      <w:pPr>
        <w:spacing w:after="0"/>
        <w:ind w:left="0"/>
        <w:jc w:val="both"/>
      </w:pPr>
      <w:r>
        <w:rPr>
          <w:rFonts w:ascii="Times New Roman"/>
          <w:b w:val="false"/>
          <w:i w:val="false"/>
          <w:color w:val="000000"/>
          <w:sz w:val="28"/>
        </w:rPr>
        <w:t xml:space="preserve">
      После осмотра вещественные доказательства приобщаются к делу специальным актом постановления работника уполномоченного органа, дознания, следователя, прокурора, определением суда. </w:t>
      </w:r>
    </w:p>
    <w:bookmarkStart w:name="z8" w:id="21"/>
    <w:p>
      <w:pPr>
        <w:spacing w:after="0"/>
        <w:ind w:left="0"/>
        <w:jc w:val="left"/>
      </w:pPr>
      <w:r>
        <w:rPr>
          <w:rFonts w:ascii="Times New Roman"/>
          <w:b/>
          <w:i w:val="false"/>
          <w:color w:val="000000"/>
        </w:rPr>
        <w:t xml:space="preserve"> 3. Хранение вещественных</w:t>
      </w:r>
      <w:r>
        <w:br/>
      </w:r>
      <w:r>
        <w:rPr>
          <w:rFonts w:ascii="Times New Roman"/>
          <w:b/>
          <w:i w:val="false"/>
          <w:color w:val="000000"/>
        </w:rPr>
        <w:t>доказательств, документов и иного имущества</w:t>
      </w:r>
    </w:p>
    <w:bookmarkEnd w:id="21"/>
    <w:bookmarkStart w:name="z29" w:id="22"/>
    <w:p>
      <w:pPr>
        <w:spacing w:after="0"/>
        <w:ind w:left="0"/>
        <w:jc w:val="both"/>
      </w:pPr>
      <w:r>
        <w:rPr>
          <w:rFonts w:ascii="Times New Roman"/>
          <w:b w:val="false"/>
          <w:i w:val="false"/>
          <w:color w:val="000000"/>
          <w:sz w:val="28"/>
        </w:rPr>
        <w:t xml:space="preserve">
      12. Вещественные доказательства приобщаются к делу постановлением либо определением органа, ведущего уголовный, гражданский и административный процесс, и находятся при нем до вступления в законную силу приговора, решения, определения или постановления о прекращении дела. Порядок осмотра и хранения вещественных доказательств определяется уголовно-процессуальным,  гражданским процессуальным законодательством и другими нормативными правовыми актами. </w:t>
      </w:r>
    </w:p>
    <w:bookmarkEnd w:id="22"/>
    <w:bookmarkStart w:name="z30" w:id="23"/>
    <w:p>
      <w:pPr>
        <w:spacing w:after="0"/>
        <w:ind w:left="0"/>
        <w:jc w:val="both"/>
      </w:pPr>
      <w:r>
        <w:rPr>
          <w:rFonts w:ascii="Times New Roman"/>
          <w:b w:val="false"/>
          <w:i w:val="false"/>
          <w:color w:val="000000"/>
          <w:sz w:val="28"/>
        </w:rPr>
        <w:t xml:space="preserve">
      13. При хранении вещественных доказательств принимаются меры, обеспечивающие сохранение у изъятых предметов признаков и свойств, в силу которых они имеют значение вещественных доказательств по делам и материалам, а также имеющихся на них следов, а равно сохранность самих вещественных доказательств, если они не могут быть переданы на хранение потерпевшим, их родственникам, сторонам либо другим лицам, а также организациям в установленном законом порядке. </w:t>
      </w:r>
    </w:p>
    <w:bookmarkEnd w:id="23"/>
    <w:bookmarkStart w:name="z31" w:id="24"/>
    <w:p>
      <w:pPr>
        <w:spacing w:after="0"/>
        <w:ind w:left="0"/>
        <w:jc w:val="both"/>
      </w:pPr>
      <w:r>
        <w:rPr>
          <w:rFonts w:ascii="Times New Roman"/>
          <w:b w:val="false"/>
          <w:i w:val="false"/>
          <w:color w:val="000000"/>
          <w:sz w:val="28"/>
        </w:rPr>
        <w:t xml:space="preserve">
      14. Если предметы в силу их громоздкости или иных причин не могут храниться при деле, они должны быть запечатлены средствами фотографической или видеосъемки, по возможности опечатаны и храниться в месте, указанном работником органа дознания, следствия, прокуратуры, суда. К делу может быть приобщен образец вещественного доказательства, о его месте нахождения в деле должна иметься соответствующая справка. </w:t>
      </w:r>
    </w:p>
    <w:bookmarkEnd w:id="24"/>
    <w:bookmarkStart w:name="z32" w:id="25"/>
    <w:p>
      <w:pPr>
        <w:spacing w:after="0"/>
        <w:ind w:left="0"/>
        <w:jc w:val="both"/>
      </w:pPr>
      <w:r>
        <w:rPr>
          <w:rFonts w:ascii="Times New Roman"/>
          <w:b w:val="false"/>
          <w:i w:val="false"/>
          <w:color w:val="000000"/>
          <w:sz w:val="28"/>
        </w:rPr>
        <w:t xml:space="preserve">
      15. Вещественные доказательства, подвергающиеся быстрой порче, если не могут быть возвращены владельцу, сдаются в соответствующие организации для использования по назначению либо для реализации с внесением полученных сумм на депозит органа, ведущего уголовный, гражданский, административный процесс. При наличии оснований они возмещаются владельцу предметами того же рода и качества или последнему уплачивается их стоимость. </w:t>
      </w:r>
    </w:p>
    <w:bookmarkEnd w:id="25"/>
    <w:bookmarkStart w:name="z33" w:id="26"/>
    <w:p>
      <w:pPr>
        <w:spacing w:after="0"/>
        <w:ind w:left="0"/>
        <w:jc w:val="both"/>
      </w:pPr>
      <w:r>
        <w:rPr>
          <w:rFonts w:ascii="Times New Roman"/>
          <w:b w:val="false"/>
          <w:i w:val="false"/>
          <w:color w:val="000000"/>
          <w:sz w:val="28"/>
        </w:rPr>
        <w:t xml:space="preserve">
      16. Для хранения вещественных доказательств в судах, органах прокуратуры, юстиции, внутренних дел, Комитета национальной безопасности, Комитета налоговой полиции, судебной экспертизы и других уполномоченных государственных органах оборудуются специальные помещения со стеллажами, обитой металлом дверью, зарешеченными окнами, охраной и противопожарной сигнализацией. При отсутствии такого помещения выделяется специальное хранилище (металлический шкаф достаточного размера и т.п.). Ответственным за сохранность вещественных доказательств, приобщенных к делу, является лицо, ведущее дознание, следствие, а в суде - судья или председатель суда, руководитель структурного подразделения органа судебной экспертизы. </w:t>
      </w:r>
    </w:p>
    <w:bookmarkEnd w:id="26"/>
    <w:bookmarkStart w:name="z34" w:id="27"/>
    <w:p>
      <w:pPr>
        <w:spacing w:after="0"/>
        <w:ind w:left="0"/>
        <w:jc w:val="both"/>
      </w:pPr>
      <w:r>
        <w:rPr>
          <w:rFonts w:ascii="Times New Roman"/>
          <w:b w:val="false"/>
          <w:i w:val="false"/>
          <w:color w:val="000000"/>
          <w:sz w:val="28"/>
        </w:rPr>
        <w:t xml:space="preserve">
      17. Ответственным за хранение вещественных доказательств в связи с расследованием уголовного дела и хранящихся отдельно от него, является назначаемый постановлением, определением судьи, специальным приказом первого руководителя органов юстиции, прокуратуры, налоговой полиции, МВД, КНБ, работник этого учреждения, не связанный с расследованием уголовных дел. Основанием для помещения вещественного доказательства на хранение является постановление следователя, органа дознания, определение суда. </w:t>
      </w:r>
    </w:p>
    <w:bookmarkEnd w:id="27"/>
    <w:p>
      <w:pPr>
        <w:spacing w:after="0"/>
        <w:ind w:left="0"/>
        <w:jc w:val="both"/>
      </w:pPr>
      <w:r>
        <w:rPr>
          <w:rFonts w:ascii="Times New Roman"/>
          <w:b w:val="false"/>
          <w:i w:val="false"/>
          <w:color w:val="000000"/>
          <w:sz w:val="28"/>
        </w:rPr>
        <w:t xml:space="preserve">
      Доступ в помещение для хранения вещественных доказательств возможен только в присутствии лица, ответственного за их сохранность, в случае его отсутствия (или заменяющего работника), доступ в помещение возможен только комиссионный (не менее трех человек) с разрешения и только в присутствии начальника органов дознания, следственного подразделения КНБ, МВД, прокурора, председателя суда, судьи, руководителя органа судебной экспертизы, у которых должны находиться дубликаты ключей от данного помещения. В таких случаях, составляется акт в трех экземплярах, в котором отражается, в связи с чем и какие объекты изъяты из помещения (хранилища) или помещены в него. Первый экземпляр акта передается лицу, ответственному за хранение вещественных доказательств, для внесения соответствующих данных в книгу учета вещественных доказательств, второй - в канцелярию, третий - в дело. </w:t>
      </w:r>
    </w:p>
    <w:bookmarkStart w:name="z35" w:id="28"/>
    <w:p>
      <w:pPr>
        <w:spacing w:after="0"/>
        <w:ind w:left="0"/>
        <w:jc w:val="both"/>
      </w:pPr>
      <w:r>
        <w:rPr>
          <w:rFonts w:ascii="Times New Roman"/>
          <w:b w:val="false"/>
          <w:i w:val="false"/>
          <w:color w:val="000000"/>
          <w:sz w:val="28"/>
        </w:rPr>
        <w:t xml:space="preserve">
      18. Хранение изъятого в ходе дознания, предварительного следствия, судопроизводства взрывных устройств, огнестрельного оружия, вооружения, боеприпасов, взрывчатых веществ, радиоактивных материалов, наркотических средств, психотропных, сильнодействующих и ядовитых веществ производится только в хозяйственных подразделениях МВД, КНБ, складах войсковых частей или в соответствующих государственных предприятиях, учреждениях, специально оборудованных помещениях после проведения судебной экспертизы. </w:t>
      </w:r>
    </w:p>
    <w:bookmarkEnd w:id="28"/>
    <w:p>
      <w:pPr>
        <w:spacing w:after="0"/>
        <w:ind w:left="0"/>
        <w:jc w:val="both"/>
      </w:pPr>
      <w:r>
        <w:rPr>
          <w:rFonts w:ascii="Times New Roman"/>
          <w:b w:val="false"/>
          <w:i w:val="false"/>
          <w:color w:val="000000"/>
          <w:sz w:val="28"/>
        </w:rPr>
        <w:t xml:space="preserve">
      Хранение наркотических средств, психотропных веществ, прекурсоров, ядовитых веществ в ходе проведения судебной экспертизы осуществляется в органах судебной экспертизы Министерства юстиции Республики Казахстан. </w:t>
      </w:r>
    </w:p>
    <w:p>
      <w:pPr>
        <w:spacing w:after="0"/>
        <w:ind w:left="0"/>
        <w:jc w:val="both"/>
      </w:pPr>
      <w:r>
        <w:rPr>
          <w:rFonts w:ascii="Times New Roman"/>
          <w:b w:val="false"/>
          <w:i w:val="false"/>
          <w:color w:val="000000"/>
          <w:sz w:val="28"/>
        </w:rPr>
        <w:t xml:space="preserve">
      По всем делам о преступлениях, связанных с применением огнестрельного нарезного оружия, органы дознания, следствия, суды обязаны после изъятия, осмотра и проведения соответствующих исследований направлять пули, гильзы, патроны и другие боеприпасы со следами оружия и само оружие в пулегильзотику, в учреждения судебной экспертизы Министерства юстиции. </w:t>
      </w:r>
    </w:p>
    <w:p>
      <w:pPr>
        <w:spacing w:after="0"/>
        <w:ind w:left="0"/>
        <w:jc w:val="both"/>
      </w:pPr>
      <w:r>
        <w:rPr>
          <w:rFonts w:ascii="Times New Roman"/>
          <w:b w:val="false"/>
          <w:i w:val="false"/>
          <w:color w:val="000000"/>
          <w:sz w:val="28"/>
        </w:rPr>
        <w:t xml:space="preserve">
      Одновременно с проверкой нарезного оружия по пулегильзотике оно проверяется по оперативному учету утраченного и выявленного оружия в Центре правовой статистики и информации при Генеральной прокуратуре и Главном оперативно-криминалистическом управлении МВД Республики Казахстан. </w:t>
      </w:r>
    </w:p>
    <w:p>
      <w:pPr>
        <w:spacing w:after="0"/>
        <w:ind w:left="0"/>
        <w:jc w:val="both"/>
      </w:pPr>
      <w:r>
        <w:rPr>
          <w:rFonts w:ascii="Times New Roman"/>
          <w:b w:val="false"/>
          <w:i w:val="false"/>
          <w:color w:val="000000"/>
          <w:sz w:val="28"/>
        </w:rPr>
        <w:t xml:space="preserve">
      При обнаружении и изъятии других объектов и документов, принадлежность которых не установлена и розыск которых может осуществляться по соответствующим оперативно-розыскным и криминалистическим учетам, незамедлительно принимаются меры к проверке названных объектов по этим учетам. </w:t>
      </w:r>
    </w:p>
    <w:bookmarkStart w:name="z36" w:id="29"/>
    <w:p>
      <w:pPr>
        <w:spacing w:after="0"/>
        <w:ind w:left="0"/>
        <w:jc w:val="both"/>
      </w:pPr>
      <w:r>
        <w:rPr>
          <w:rFonts w:ascii="Times New Roman"/>
          <w:b w:val="false"/>
          <w:i w:val="false"/>
          <w:color w:val="000000"/>
          <w:sz w:val="28"/>
        </w:rPr>
        <w:t xml:space="preserve">
      19. Изъятые награды и документы к ним не позднее чем в суточный срок после изъятия передаются на хранение, либо направляются спецсвязью в кассу бухгалтерии органа, ведущего дознание, следствие, судопроизводство, за исключением случаев, когда необходимо их исследование, с копиями протокола процессуальных действий. На вторых экземплярах, которые в последующем приобщаются к делу, кассир расписывается в получении наград и документов к ним. В справке к обвинительному заключению указываются сведения об изъятии у обвиняемого наград и документов к ним и месте их хранения. Если изъятые награды, документы к ним являются вещественными доказательствами или в отношении их назначается экспертиза, они могут находиться в органе следствия, дознания, суде для производства необходимых процессуальных и иных действий. </w:t>
      </w:r>
    </w:p>
    <w:bookmarkEnd w:id="29"/>
    <w:bookmarkStart w:name="z37" w:id="30"/>
    <w:p>
      <w:pPr>
        <w:spacing w:after="0"/>
        <w:ind w:left="0"/>
        <w:jc w:val="both"/>
      </w:pPr>
      <w:r>
        <w:rPr>
          <w:rFonts w:ascii="Times New Roman"/>
          <w:b w:val="false"/>
          <w:i w:val="false"/>
          <w:color w:val="000000"/>
          <w:sz w:val="28"/>
        </w:rPr>
        <w:t xml:space="preserve">
      20. Хранение автомашин, мотоциклов и иных транспортных (в том числе плавучих и летательных аппаратов) средств, признанных вещественными доказательствами, а также транспортных средств, на которых наложен арест, производится по письменному поручению дознавателя, следователя, прокурора, суда в ходе производства дознания, следствия или судопроизводства соответствующими службами органов внутренних дел, КНБ, Таможенного комитета, Комитета налоговой полиции (если они не могут быть переданы на хранение владельцу, его родственникам или другим лицам, а также другим организациям), руководители которых выдают об этом сохранную расписку, приобщаемую к делу, в которой указывается ответственное лицо, отвечающее за сохранность принятого транспортного средства. </w:t>
      </w:r>
    </w:p>
    <w:bookmarkEnd w:id="30"/>
    <w:p>
      <w:pPr>
        <w:spacing w:after="0"/>
        <w:ind w:left="0"/>
        <w:jc w:val="both"/>
      </w:pPr>
      <w:r>
        <w:rPr>
          <w:rFonts w:ascii="Times New Roman"/>
          <w:b w:val="false"/>
          <w:i w:val="false"/>
          <w:color w:val="000000"/>
          <w:sz w:val="28"/>
        </w:rPr>
        <w:t xml:space="preserve">
      При изъятии, а также при передаче на хранение транспортного средства с участием работника Дорожной полиции или специалиста, а по возможности и при участии его владельца составляется акт технического состояния данного транспорта. </w:t>
      </w:r>
    </w:p>
    <w:bookmarkStart w:name="z38" w:id="31"/>
    <w:p>
      <w:pPr>
        <w:spacing w:after="0"/>
        <w:ind w:left="0"/>
        <w:jc w:val="both"/>
      </w:pPr>
      <w:r>
        <w:rPr>
          <w:rFonts w:ascii="Times New Roman"/>
          <w:b w:val="false"/>
          <w:i w:val="false"/>
          <w:color w:val="000000"/>
          <w:sz w:val="28"/>
        </w:rPr>
        <w:t xml:space="preserve">
      21. При расследовании уголовных дел и материалов, связанных с незаконным изготовлением и использованием радиопередающих устройств, изымается вся используемая аппаратура, детали и комплектующие изделия, хранение которых обеспечивает орган, ведущий производство по делу. </w:t>
      </w:r>
    </w:p>
    <w:bookmarkEnd w:id="31"/>
    <w:bookmarkStart w:name="z39" w:id="32"/>
    <w:p>
      <w:pPr>
        <w:spacing w:after="0"/>
        <w:ind w:left="0"/>
        <w:jc w:val="both"/>
      </w:pPr>
      <w:r>
        <w:rPr>
          <w:rFonts w:ascii="Times New Roman"/>
          <w:b w:val="false"/>
          <w:i w:val="false"/>
          <w:color w:val="000000"/>
          <w:sz w:val="28"/>
        </w:rPr>
        <w:t xml:space="preserve">
      22. Изъятые в ходе дознания, следствия, судопроизводства наркотические средства до вынесения постановления, определения о прекращении дела или до вступления в законную силу приговора суда, а равно в течение проверки до вынесения постановления об отказе в возбуждении уголовного дела в опечатанном виде хранятся в помещении для хранения вещественных доказательств органа, ведущего расследование, или в металлическом ящике (сейфе) оперативной части исправительного учреждения за пределами жилой и производственной зон. </w:t>
      </w:r>
    </w:p>
    <w:bookmarkEnd w:id="32"/>
    <w:p>
      <w:pPr>
        <w:spacing w:after="0"/>
        <w:ind w:left="0"/>
        <w:jc w:val="both"/>
      </w:pPr>
      <w:r>
        <w:rPr>
          <w:rFonts w:ascii="Times New Roman"/>
          <w:b w:val="false"/>
          <w:i w:val="false"/>
          <w:color w:val="000000"/>
          <w:sz w:val="28"/>
        </w:rPr>
        <w:t xml:space="preserve">
      Для отнесения вещества к числу наркотических средств, прекурсорам, психотропным либо ядовитым веществам проводится судебная экспертиза. С момента начала производства судебной экспертизы хранение наркотических средств, психотропных веществ, прекурсоров, ядовитых веществ производится органом судебной экспертизы Министерства юстиции Республики Казахстан с учетом перечисленных требований. </w:t>
      </w:r>
    </w:p>
    <w:bookmarkStart w:name="z40" w:id="33"/>
    <w:p>
      <w:pPr>
        <w:spacing w:after="0"/>
        <w:ind w:left="0"/>
        <w:jc w:val="both"/>
      </w:pPr>
      <w:r>
        <w:rPr>
          <w:rFonts w:ascii="Times New Roman"/>
          <w:b w:val="false"/>
          <w:i w:val="false"/>
          <w:color w:val="000000"/>
          <w:sz w:val="28"/>
        </w:rPr>
        <w:t xml:space="preserve">
      23. Основанием для сдачи государству либо уничтожению наркотических средств, психотропных веществ, прекурсоров, ядовитых веществ является приговор, определение суда, постановление следователя, органа дознания о прекращении дела или отказе в возбуждении дела. </w:t>
      </w:r>
    </w:p>
    <w:bookmarkEnd w:id="33"/>
    <w:bookmarkStart w:name="z41" w:id="34"/>
    <w:p>
      <w:pPr>
        <w:spacing w:after="0"/>
        <w:ind w:left="0"/>
        <w:jc w:val="both"/>
      </w:pPr>
      <w:r>
        <w:rPr>
          <w:rFonts w:ascii="Times New Roman"/>
          <w:b w:val="false"/>
          <w:i w:val="false"/>
          <w:color w:val="000000"/>
          <w:sz w:val="28"/>
        </w:rPr>
        <w:t xml:space="preserve">
      24. Паспорта, удостоверения личности, военные билеты (свидетельства о рождении, приписные свидетельства несовершеннолетних) арестованных обвиняемых приобщаются к уголовному делу и хранятся в отдельном опечатанном пакете, подшитом к делу и пронумерованном его листом. </w:t>
      </w:r>
    </w:p>
    <w:bookmarkEnd w:id="34"/>
    <w:p>
      <w:pPr>
        <w:spacing w:after="0"/>
        <w:ind w:left="0"/>
        <w:jc w:val="both"/>
      </w:pPr>
      <w:r>
        <w:rPr>
          <w:rFonts w:ascii="Times New Roman"/>
          <w:b w:val="false"/>
          <w:i w:val="false"/>
          <w:color w:val="000000"/>
          <w:sz w:val="28"/>
        </w:rPr>
        <w:t xml:space="preserve">
      В случае изъятия служебных удостоверений документ направляется в орган их выдавший вместе с уведомлением об аресте лица, у которого они были изъяты. </w:t>
      </w:r>
    </w:p>
    <w:p>
      <w:pPr>
        <w:spacing w:after="0"/>
        <w:ind w:left="0"/>
        <w:jc w:val="both"/>
      </w:pPr>
      <w:r>
        <w:rPr>
          <w:rFonts w:ascii="Times New Roman"/>
          <w:b w:val="false"/>
          <w:i w:val="false"/>
          <w:color w:val="000000"/>
          <w:sz w:val="28"/>
        </w:rPr>
        <w:t xml:space="preserve">
      Другие личные документы, если они не имеют значения для дела, возвращаются обвиняемым или с их согласия родственникам. </w:t>
      </w:r>
    </w:p>
    <w:bookmarkStart w:name="z42" w:id="35"/>
    <w:p>
      <w:pPr>
        <w:spacing w:after="0"/>
        <w:ind w:left="0"/>
        <w:jc w:val="both"/>
      </w:pPr>
      <w:r>
        <w:rPr>
          <w:rFonts w:ascii="Times New Roman"/>
          <w:b w:val="false"/>
          <w:i w:val="false"/>
          <w:color w:val="000000"/>
          <w:sz w:val="28"/>
        </w:rPr>
        <w:t xml:space="preserve">
      25. Изделия из драгоценных металлов (лом этих изделий), драгоценных камней и жемчуга, а также драгоценные камни, кустарные ювелирные изделия, монеты из драгоценных металлов и иностранная валюта, изъятые у граждан следственно-судебными органами и подлежащие конфискации на основании приговора суда, регистрируются в журнале учета вещественных доказательств. В случае, если они признаны вещественными доказательствами, то не позднее чем в трехдневный срок подлежат сдаче материально-ответственному лицу для хранения в специально оборудованных помещениях в упакованном и опечатанном виде с присвоением порядкового номера по вышеназванному журналу или вместе с описью сдаются на временное хранение в специализированное учреждение Республики Казахстан. В сопроводительном письме должно оговариваться, что направляемые ценности являются вещественными доказательствами и должны храниться до особого распоряжения органа, направившего их на хранение, в иных случаях, они сдаются на хранение в банк. </w:t>
      </w:r>
    </w:p>
    <w:bookmarkEnd w:id="35"/>
    <w:p>
      <w:pPr>
        <w:spacing w:after="0"/>
        <w:ind w:left="0"/>
        <w:jc w:val="both"/>
      </w:pPr>
      <w:r>
        <w:rPr>
          <w:rFonts w:ascii="Times New Roman"/>
          <w:b w:val="false"/>
          <w:i w:val="false"/>
          <w:color w:val="000000"/>
          <w:sz w:val="28"/>
        </w:rPr>
        <w:t xml:space="preserve">
      Изъятые из обращения драгоценные металлы (золото, серебро, платина и другие металлы платиновой группы) в слитках, шлихе, самородках, ломе, полуфабрикатах, изделиях производственного или лабораторного назначения, а также алмазы и иные природные драгоценные камни, изъятые у граждан следственно-судебными органами и органами дознания после соответствующих исследований сдаются для зачисления в доход Республиканского бюджета в Государственное хранилище ценностей, если не являются вещественными доказательствами и не подлежат специальному исследованию. </w:t>
      </w:r>
    </w:p>
    <w:bookmarkStart w:name="z43" w:id="36"/>
    <w:p>
      <w:pPr>
        <w:spacing w:after="0"/>
        <w:ind w:left="0"/>
        <w:jc w:val="both"/>
      </w:pPr>
      <w:r>
        <w:rPr>
          <w:rFonts w:ascii="Times New Roman"/>
          <w:b w:val="false"/>
          <w:i w:val="false"/>
          <w:color w:val="000000"/>
          <w:sz w:val="28"/>
        </w:rPr>
        <w:t xml:space="preserve">
      26. Денежные суммы в национальной валюте Республики Казахстан, сберегательные и чековые книжки, чеки, сохранные свидетельства, билеты денежно-вещевых лотерей, иностранная валюта и другие ценные бумаги, изъятые у граждан следственно-судебными органами, органами дознания, до вступления приговора в законную силу хранятся в следующем порядке: </w:t>
      </w:r>
    </w:p>
    <w:bookmarkEnd w:id="36"/>
    <w:p>
      <w:pPr>
        <w:spacing w:after="0"/>
        <w:ind w:left="0"/>
        <w:jc w:val="both"/>
      </w:pPr>
      <w:r>
        <w:rPr>
          <w:rFonts w:ascii="Times New Roman"/>
          <w:b w:val="false"/>
          <w:i w:val="false"/>
          <w:color w:val="000000"/>
          <w:sz w:val="28"/>
        </w:rPr>
        <w:t xml:space="preserve">
      1) денежные суммы в национальной валюте вносятся на депозитный счет органа, изъявшего их, либо сдаются на хранение в местные учреждения специализированных банков, в случае, если они хранят на себе следы преступления обязательно составляется перечень банкнот по номерам и сериям в двух экземплярах - один сдается вместе с валютой, второй - приобщается к делу; </w:t>
      </w:r>
    </w:p>
    <w:p>
      <w:pPr>
        <w:spacing w:after="0"/>
        <w:ind w:left="0"/>
        <w:jc w:val="both"/>
      </w:pPr>
      <w:r>
        <w:rPr>
          <w:rFonts w:ascii="Times New Roman"/>
          <w:b w:val="false"/>
          <w:i w:val="false"/>
          <w:color w:val="000000"/>
          <w:sz w:val="28"/>
        </w:rPr>
        <w:t xml:space="preserve">
      2) иные ценные бумаги хранятся в органе, изъявшем их, при условии обеспечения их сохранности либо сдаются в ближайшее учреждение банка. </w:t>
      </w:r>
    </w:p>
    <w:p>
      <w:pPr>
        <w:spacing w:after="0"/>
        <w:ind w:left="0"/>
        <w:jc w:val="both"/>
      </w:pPr>
      <w:r>
        <w:rPr>
          <w:rFonts w:ascii="Times New Roman"/>
          <w:b w:val="false"/>
          <w:i w:val="false"/>
          <w:color w:val="000000"/>
          <w:sz w:val="28"/>
        </w:rPr>
        <w:t xml:space="preserve">
      Одновременно с изъятием ценных бумаг судебно-следственные органы направляют в соответствующие банки постановления о наложении ареста на имущество (в случаях, если это предусматривает санкция статьи, по которой арестован подозреваемый). </w:t>
      </w:r>
    </w:p>
    <w:p>
      <w:pPr>
        <w:spacing w:after="0"/>
        <w:ind w:left="0"/>
        <w:jc w:val="both"/>
      </w:pPr>
      <w:r>
        <w:rPr>
          <w:rFonts w:ascii="Times New Roman"/>
          <w:b w:val="false"/>
          <w:i w:val="false"/>
          <w:color w:val="000000"/>
          <w:sz w:val="28"/>
        </w:rPr>
        <w:t xml:space="preserve">
      После изъятия денег, не являющихся вещественными доказательствами, проведения с ними необходимых следственных действий по определению их значения для расследуемого уголовного дела следователи, работники органов дознания в 3-х дневный срок сдают их в кассу финансово-хозяйственного подразделения органа, проводящего следствие или дознание. Взамен кассир выдает следователю или работнику дознания квитанцию к приходному ордеру с указанием его номера. </w:t>
      </w:r>
    </w:p>
    <w:p>
      <w:pPr>
        <w:spacing w:after="0"/>
        <w:ind w:left="0"/>
        <w:jc w:val="both"/>
      </w:pPr>
      <w:r>
        <w:rPr>
          <w:rFonts w:ascii="Times New Roman"/>
          <w:b w:val="false"/>
          <w:i w:val="false"/>
          <w:color w:val="000000"/>
          <w:sz w:val="28"/>
        </w:rPr>
        <w:t xml:space="preserve">
      Принятые деньги кассир не позднее следующего дня сдает в местное учреждение специализированного банка. </w:t>
      </w:r>
    </w:p>
    <w:bookmarkStart w:name="z44" w:id="37"/>
    <w:p>
      <w:pPr>
        <w:spacing w:after="0"/>
        <w:ind w:left="0"/>
        <w:jc w:val="both"/>
      </w:pPr>
      <w:r>
        <w:rPr>
          <w:rFonts w:ascii="Times New Roman"/>
          <w:b w:val="false"/>
          <w:i w:val="false"/>
          <w:color w:val="000000"/>
          <w:sz w:val="28"/>
        </w:rPr>
        <w:t xml:space="preserve">
      27. Документы, письма и другие записи, приобщенные к делу в качестве вещественных доказательств, должны храниться в конвертах, вложенные между чистыми листами бумаги. На них запрещается делать какие-либо пометки, надписи и перегибать их. Конверты опечатываются, подшиваются в дела и нумеруются отдельным его листом. При большом количестве приобщаемых к делу писем и документов они помещаются в отдельный пакет, прилагаемый к делу. На конверте должна быть надпись с перечнем вложенных в него документов. </w:t>
      </w:r>
    </w:p>
    <w:bookmarkEnd w:id="37"/>
    <w:bookmarkStart w:name="z45" w:id="38"/>
    <w:p>
      <w:pPr>
        <w:spacing w:after="0"/>
        <w:ind w:left="0"/>
        <w:jc w:val="both"/>
      </w:pPr>
      <w:r>
        <w:rPr>
          <w:rFonts w:ascii="Times New Roman"/>
          <w:b w:val="false"/>
          <w:i w:val="false"/>
          <w:color w:val="000000"/>
          <w:sz w:val="28"/>
        </w:rPr>
        <w:t xml:space="preserve">
      28. Изъятые документы, чертежи, фотоснимки, содержащие данные секретного характера, но не являющиеся вещественными доказательствами, направляются через спец. части в отделы, ведающие секретными документами в организациях и учреждениях по принадлежности. </w:t>
      </w:r>
    </w:p>
    <w:bookmarkEnd w:id="38"/>
    <w:bookmarkStart w:name="z46" w:id="39"/>
    <w:p>
      <w:pPr>
        <w:spacing w:after="0"/>
        <w:ind w:left="0"/>
        <w:jc w:val="both"/>
      </w:pPr>
      <w:r>
        <w:rPr>
          <w:rFonts w:ascii="Times New Roman"/>
          <w:b w:val="false"/>
          <w:i w:val="false"/>
          <w:color w:val="000000"/>
          <w:sz w:val="28"/>
        </w:rPr>
        <w:t xml:space="preserve">
      29. Запрещается помещение на хранение вещественных доказательств и иных объектов в увлажненном и т.п. состоянии, могущем повлечь их порчу и невозможность дальнейшего исследования и использования в качестве доказательств. При необходимости должны быть приняты меры по приведению изъятых объектов в состояние, позволяющее их дальнейшее хранение. </w:t>
      </w:r>
    </w:p>
    <w:bookmarkEnd w:id="39"/>
    <w:bookmarkStart w:name="z47" w:id="40"/>
    <w:p>
      <w:pPr>
        <w:spacing w:after="0"/>
        <w:ind w:left="0"/>
        <w:jc w:val="both"/>
      </w:pPr>
      <w:r>
        <w:rPr>
          <w:rFonts w:ascii="Times New Roman"/>
          <w:b w:val="false"/>
          <w:i w:val="false"/>
          <w:color w:val="000000"/>
          <w:sz w:val="28"/>
        </w:rPr>
        <w:t xml:space="preserve">
      30. Объекты биологического происхождения, в том числе подлежащие микроскопическому или химическому исследованию, подвергающиеся быстрой порче, должны быть упакованы в герметически закупоренные емкости. Упаковка таких объектов (в том числе требующих дальнейшего исследования частей трупа) производится работниками судебно-экспертных учреждений. </w:t>
      </w:r>
    </w:p>
    <w:bookmarkEnd w:id="40"/>
    <w:p>
      <w:pPr>
        <w:spacing w:after="0"/>
        <w:ind w:left="0"/>
        <w:jc w:val="both"/>
      </w:pPr>
      <w:r>
        <w:rPr>
          <w:rFonts w:ascii="Times New Roman"/>
          <w:b w:val="false"/>
          <w:i w:val="false"/>
          <w:color w:val="000000"/>
          <w:sz w:val="28"/>
        </w:rPr>
        <w:t xml:space="preserve">
      При завершении экспертного исследования биологических объектов, хранение которых требует специальных условий, оно осуществляется в судебно-медицинском учреждении по согласованию с его руководством. </w:t>
      </w:r>
    </w:p>
    <w:bookmarkStart w:name="z48" w:id="41"/>
    <w:p>
      <w:pPr>
        <w:spacing w:after="0"/>
        <w:ind w:left="0"/>
        <w:jc w:val="both"/>
      </w:pPr>
      <w:r>
        <w:rPr>
          <w:rFonts w:ascii="Times New Roman"/>
          <w:b w:val="false"/>
          <w:i w:val="false"/>
          <w:color w:val="000000"/>
          <w:sz w:val="28"/>
        </w:rPr>
        <w:t xml:space="preserve">
      31. Изъятые скоропортящиеся и другие товары, требующие специальных условий хранения, немедленно после изъятия, осмотра и проведения экспертизы, если не могут быть возвращены владельцу, передаются в соответствующие организации для использования по назначению либо для реализации с последующим внесением полученных сумм на депозит органа, ведущего уголовный, гражданский и административный процесс. Возврату в натуре продукты не подлежат. </w:t>
      </w:r>
    </w:p>
    <w:bookmarkEnd w:id="41"/>
    <w:bookmarkStart w:name="z49" w:id="42"/>
    <w:p>
      <w:pPr>
        <w:spacing w:after="0"/>
        <w:ind w:left="0"/>
        <w:jc w:val="both"/>
      </w:pPr>
      <w:r>
        <w:rPr>
          <w:rFonts w:ascii="Times New Roman"/>
          <w:b w:val="false"/>
          <w:i w:val="false"/>
          <w:color w:val="000000"/>
          <w:sz w:val="28"/>
        </w:rPr>
        <w:t xml:space="preserve">
      32. Изъятые спиртные напитки кустарного изготовления, а также заводского, хранящиеся в таре с признаками нарушения или фальсификации закупорки, подлежат уничтожению в присутствии понятых (после соответствующих исследований), о чем составляется акт, приобщаемый к делу. </w:t>
      </w:r>
    </w:p>
    <w:bookmarkEnd w:id="42"/>
    <w:bookmarkStart w:name="z50" w:id="43"/>
    <w:p>
      <w:pPr>
        <w:spacing w:after="0"/>
        <w:ind w:left="0"/>
        <w:jc w:val="both"/>
      </w:pPr>
      <w:r>
        <w:rPr>
          <w:rFonts w:ascii="Times New Roman"/>
          <w:b w:val="false"/>
          <w:i w:val="false"/>
          <w:color w:val="000000"/>
          <w:sz w:val="28"/>
        </w:rPr>
        <w:t xml:space="preserve">
      33. Изъятые промышленные товары, если они не являются вещественными доказательствами и не могут быть возвращены владельцам, по вступлении приговора в законную силу передаются торговым предприятиям аналогично действующему порядку для реализации конфискованного, бесхозяйного имущества и имущества, перешедшего по праву наследования к государству. </w:t>
      </w:r>
    </w:p>
    <w:bookmarkEnd w:id="43"/>
    <w:bookmarkStart w:name="z51" w:id="44"/>
    <w:p>
      <w:pPr>
        <w:spacing w:after="0"/>
        <w:ind w:left="0"/>
        <w:jc w:val="both"/>
      </w:pPr>
      <w:r>
        <w:rPr>
          <w:rFonts w:ascii="Times New Roman"/>
          <w:b w:val="false"/>
          <w:i w:val="false"/>
          <w:color w:val="000000"/>
          <w:sz w:val="28"/>
        </w:rPr>
        <w:t xml:space="preserve">
      34. О сдаче товаров в соответствующие учреждения, составляется акт в трех экземплярах. Учреждение, принявшее товары, производит их реализацию, сумма которой перечисляется на депозитный счет органа, производящего расследование. Третий экземпляр акта передается в финансовое подразделение для последующего контроля за поступлением на указанный счет сумм, вырученных от их реализации. Первый экземпляр акта передачи и подробная их опись приобщаются к уголовному делу. </w:t>
      </w:r>
    </w:p>
    <w:bookmarkEnd w:id="44"/>
    <w:bookmarkStart w:name="z52" w:id="45"/>
    <w:p>
      <w:pPr>
        <w:spacing w:after="0"/>
        <w:ind w:left="0"/>
        <w:jc w:val="both"/>
      </w:pPr>
      <w:r>
        <w:rPr>
          <w:rFonts w:ascii="Times New Roman"/>
          <w:b w:val="false"/>
          <w:i w:val="false"/>
          <w:color w:val="000000"/>
          <w:sz w:val="28"/>
        </w:rPr>
        <w:t xml:space="preserve">
      35. Продукты или промтовары, которые служили объектами преступных действий или сохранили на себе следы преступления, передаются для экспертного исследования полностью или в необходимой части (проба, образец). </w:t>
      </w:r>
    </w:p>
    <w:bookmarkEnd w:id="45"/>
    <w:bookmarkStart w:name="z53" w:id="46"/>
    <w:p>
      <w:pPr>
        <w:spacing w:after="0"/>
        <w:ind w:left="0"/>
        <w:jc w:val="both"/>
      </w:pPr>
      <w:r>
        <w:rPr>
          <w:rFonts w:ascii="Times New Roman"/>
          <w:b w:val="false"/>
          <w:i w:val="false"/>
          <w:color w:val="000000"/>
          <w:sz w:val="28"/>
        </w:rPr>
        <w:t xml:space="preserve">
      36. Рабочий и домашний скот, изъятый в качестве вещественных доказательств, до решения следственно-судебных органов выдается потерпевшим или организациям, при их отсутствии - местному органу власти с составлением соответствующего акта. </w:t>
      </w:r>
    </w:p>
    <w:bookmarkEnd w:id="46"/>
    <w:bookmarkStart w:name="z54" w:id="47"/>
    <w:p>
      <w:pPr>
        <w:spacing w:after="0"/>
        <w:ind w:left="0"/>
        <w:jc w:val="both"/>
      </w:pPr>
      <w:r>
        <w:rPr>
          <w:rFonts w:ascii="Times New Roman"/>
          <w:b w:val="false"/>
          <w:i w:val="false"/>
          <w:color w:val="000000"/>
          <w:sz w:val="28"/>
        </w:rPr>
        <w:t xml:space="preserve">
      37. В целях прекращения судебных издержек по усмотрению органа дознания, следователя или суда, громоздкие, объемные вещественные доказательства (крупные партии спирта, строительные материалы, лом металлов и т.п.) после изъятия, надлежащего осмотра, проведения необходимых экспертиз, учета могут передаваться в уполномоченные предприятия, организации для реализации с последующим зачислением выручки на депозитный счет органа, в производстве которого находится уголовное дело, а часть образцов (проб) приобщаются в качестве вещественных доказательств к уголовному делу (в том числе по приостановленным). </w:t>
      </w:r>
    </w:p>
    <w:bookmarkEnd w:id="47"/>
    <w:bookmarkStart w:name="z55" w:id="48"/>
    <w:p>
      <w:pPr>
        <w:spacing w:after="0"/>
        <w:ind w:left="0"/>
        <w:jc w:val="both"/>
      </w:pPr>
      <w:r>
        <w:rPr>
          <w:rFonts w:ascii="Times New Roman"/>
          <w:b w:val="false"/>
          <w:i w:val="false"/>
          <w:color w:val="000000"/>
          <w:sz w:val="28"/>
        </w:rPr>
        <w:t xml:space="preserve">
      38. В прилагаемой к обвинительному заключению справке указывается место хранения изъятых по делу вещей, документов или иного имущества со ссылкой на соответствующий лист дела, где подшиты документы, подтверждающие их сдачу на хранение. </w:t>
      </w:r>
    </w:p>
    <w:bookmarkEnd w:id="48"/>
    <w:bookmarkStart w:name="z60" w:id="49"/>
    <w:p>
      <w:pPr>
        <w:spacing w:after="0"/>
        <w:ind w:left="0"/>
        <w:jc w:val="both"/>
      </w:pPr>
      <w:r>
        <w:rPr>
          <w:rFonts w:ascii="Times New Roman"/>
          <w:b w:val="false"/>
          <w:i w:val="false"/>
          <w:color w:val="000000"/>
          <w:sz w:val="28"/>
        </w:rPr>
        <w:t xml:space="preserve">
      39. Имущество, на которое наложен арест, передается по усмотрению судебно-следственных органов, исходя из конкретных обстоятельств и интересов дела на хранение в местные исполнительные органы, КСК, а также организации, которой причинен ущерб, или владельцу имущества либо его родственнику, которым разъясняется ответственность за сохранность принятого имущества, о чем отбирается подписка. В случае необходимости, имущество, на которое наложен арест, может быть изъято. </w:t>
      </w:r>
    </w:p>
    <w:bookmarkEnd w:id="49"/>
    <w:bookmarkStart w:name="z56" w:id="50"/>
    <w:p>
      <w:pPr>
        <w:spacing w:after="0"/>
        <w:ind w:left="0"/>
        <w:jc w:val="both"/>
      </w:pPr>
      <w:r>
        <w:rPr>
          <w:rFonts w:ascii="Times New Roman"/>
          <w:b w:val="false"/>
          <w:i w:val="false"/>
          <w:color w:val="000000"/>
          <w:sz w:val="28"/>
        </w:rPr>
        <w:t xml:space="preserve">
      40. Произведения искусства и антиквариат, на которые наложен арест, могут быть переданы на хранение в музеи. </w:t>
      </w:r>
    </w:p>
    <w:bookmarkEnd w:id="50"/>
    <w:p>
      <w:pPr>
        <w:spacing w:after="0"/>
        <w:ind w:left="0"/>
        <w:jc w:val="both"/>
      </w:pPr>
      <w:r>
        <w:rPr>
          <w:rFonts w:ascii="Times New Roman"/>
          <w:b w:val="false"/>
          <w:i w:val="false"/>
          <w:color w:val="000000"/>
          <w:sz w:val="28"/>
        </w:rPr>
        <w:t xml:space="preserve">
      Вещественные доказательства по уголовным делам хранятся отдельно от вещественных доказательств по другим делам. </w:t>
      </w:r>
    </w:p>
    <w:bookmarkStart w:name="z57" w:id="51"/>
    <w:p>
      <w:pPr>
        <w:spacing w:after="0"/>
        <w:ind w:left="0"/>
        <w:jc w:val="both"/>
      </w:pPr>
      <w:r>
        <w:rPr>
          <w:rFonts w:ascii="Times New Roman"/>
          <w:b w:val="false"/>
          <w:i w:val="false"/>
          <w:color w:val="000000"/>
          <w:sz w:val="28"/>
        </w:rPr>
        <w:t xml:space="preserve">
      41. Вещественные доказательства по приостановленным производством делам о нераскрытых преступлениях хранятся по месту их расследования, отдельно от вещественных доказательств по действующим делам в упакованном и опечатанном виде, обеспечивающим сохранность и возможность дальнейшего использования. Каждый пакет с такими объектами снабжается пояснительной надписью с указанием номера дела, его фабулы, даты возбуждения, наименованием находящегося в упаковке объекта. </w:t>
      </w:r>
    </w:p>
    <w:bookmarkEnd w:id="51"/>
    <w:p>
      <w:pPr>
        <w:spacing w:after="0"/>
        <w:ind w:left="0"/>
        <w:jc w:val="both"/>
      </w:pPr>
      <w:r>
        <w:rPr>
          <w:rFonts w:ascii="Times New Roman"/>
          <w:b w:val="false"/>
          <w:i w:val="false"/>
          <w:color w:val="000000"/>
          <w:sz w:val="28"/>
        </w:rPr>
        <w:t xml:space="preserve">
      Условия хранения избираются применительно к категории объектов, определенными настоящей Инструкцией. </w:t>
      </w:r>
    </w:p>
    <w:bookmarkStart w:name="z58" w:id="52"/>
    <w:p>
      <w:pPr>
        <w:spacing w:after="0"/>
        <w:ind w:left="0"/>
        <w:jc w:val="both"/>
      </w:pPr>
      <w:r>
        <w:rPr>
          <w:rFonts w:ascii="Times New Roman"/>
          <w:b w:val="false"/>
          <w:i w:val="false"/>
          <w:color w:val="000000"/>
          <w:sz w:val="28"/>
        </w:rPr>
        <w:t xml:space="preserve">
      42. Биологические объекты по приостановленным делам, требующие специальных условий хранения, находятся в архивах учреждений судебных экспертиз. Основанием для помещения в архив является письмо суда, прокурора, следователя, работника органа дознания, направляемое руководителю соответствующего учреждения. </w:t>
      </w:r>
    </w:p>
    <w:bookmarkEnd w:id="52"/>
    <w:bookmarkStart w:name="z9" w:id="53"/>
    <w:p>
      <w:pPr>
        <w:spacing w:after="0"/>
        <w:ind w:left="0"/>
        <w:jc w:val="left"/>
      </w:pPr>
      <w:r>
        <w:rPr>
          <w:rFonts w:ascii="Times New Roman"/>
          <w:b/>
          <w:i w:val="false"/>
          <w:color w:val="000000"/>
        </w:rPr>
        <w:t xml:space="preserve"> 4. Учет вещественных доказательств</w:t>
      </w:r>
    </w:p>
    <w:bookmarkEnd w:id="53"/>
    <w:bookmarkStart w:name="z59" w:id="54"/>
    <w:p>
      <w:pPr>
        <w:spacing w:after="0"/>
        <w:ind w:left="0"/>
        <w:jc w:val="both"/>
      </w:pPr>
      <w:r>
        <w:rPr>
          <w:rFonts w:ascii="Times New Roman"/>
          <w:b w:val="false"/>
          <w:i w:val="false"/>
          <w:color w:val="000000"/>
          <w:sz w:val="28"/>
        </w:rPr>
        <w:t xml:space="preserve">
      43. Для учета вещественных доказательств и других изъятых по делам предметов, ценностей, а также наличных денег, не являющихся вещественными доказательствами, в каждом суде, органе внутренних дел, КНБ, налоговой полиции, таможенных комитетах, органе судебной экспертизы ведется книга по прилагаемой форме (приложения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которая находится у лица, ответственного за хранение и учет вещественных доказательств и иного изъятого имущества, ценностей. Ведение книги осуществляется по правилам ведения документов строгой отчетности. </w:t>
      </w:r>
    </w:p>
    <w:bookmarkEnd w:id="54"/>
    <w:p>
      <w:pPr>
        <w:spacing w:after="0"/>
        <w:ind w:left="0"/>
        <w:jc w:val="both"/>
      </w:pPr>
      <w:r>
        <w:rPr>
          <w:rFonts w:ascii="Times New Roman"/>
          <w:b w:val="false"/>
          <w:i w:val="false"/>
          <w:color w:val="000000"/>
          <w:sz w:val="28"/>
        </w:rPr>
        <w:t xml:space="preserve">
      Каждый лист книги нумеруется, книга прошнуровывается и скрепляется печатью, а также подписью первого руководителя. </w:t>
      </w:r>
    </w:p>
    <w:bookmarkStart w:name="z61" w:id="55"/>
    <w:p>
      <w:pPr>
        <w:spacing w:after="0"/>
        <w:ind w:left="0"/>
        <w:jc w:val="both"/>
      </w:pPr>
      <w:r>
        <w:rPr>
          <w:rFonts w:ascii="Times New Roman"/>
          <w:b w:val="false"/>
          <w:i w:val="false"/>
          <w:color w:val="000000"/>
          <w:sz w:val="28"/>
        </w:rPr>
        <w:t xml:space="preserve">
      44. Запись в книге учета вещественных доказательств и других изъятых в ходе дознания, следствия, судебного производства объектов, не являющихся вещественными доказательствами, производится следователем или работником органа дознания, ответственным за хранение, на основании протокола, в котором отражено основание их изъятия. </w:t>
      </w:r>
    </w:p>
    <w:bookmarkEnd w:id="55"/>
    <w:bookmarkStart w:name="z62" w:id="56"/>
    <w:p>
      <w:pPr>
        <w:spacing w:after="0"/>
        <w:ind w:left="0"/>
        <w:jc w:val="both"/>
      </w:pPr>
      <w:r>
        <w:rPr>
          <w:rFonts w:ascii="Times New Roman"/>
          <w:b w:val="false"/>
          <w:i w:val="false"/>
          <w:color w:val="000000"/>
          <w:sz w:val="28"/>
        </w:rPr>
        <w:t xml:space="preserve">
      45. Лицо, являющееся ответственным за хранение вещественных доказательств, ценностей и иного имущества, при регистрации в книге учета проверяет соответствие принимаемых предметов и ценностей записям в постановлении, определении о приобщении их к делу. </w:t>
      </w:r>
    </w:p>
    <w:bookmarkEnd w:id="56"/>
    <w:bookmarkStart w:name="z63" w:id="57"/>
    <w:p>
      <w:pPr>
        <w:spacing w:after="0"/>
        <w:ind w:left="0"/>
        <w:jc w:val="both"/>
      </w:pPr>
      <w:r>
        <w:rPr>
          <w:rFonts w:ascii="Times New Roman"/>
          <w:b w:val="false"/>
          <w:i w:val="false"/>
          <w:color w:val="000000"/>
          <w:sz w:val="28"/>
        </w:rPr>
        <w:t xml:space="preserve">
      46. Регистрация вещественных доказательств в книге записи производится в хронологическом порядке, каждая вещь записывается отдельно, при изъятии нескольких однородных предметов указывается их количество, дата поступления, наименование (если вещественные доказательства упакованы, может быть произведена проверка их количества и наименование со вскрытием упаковки и составлением акта об этом), если изъято большое количество наименований составляется опись, и запись объектов в книгу производится в соответствии с описью. При этом каждому предмету присваивается порядковый номер. </w:t>
      </w:r>
    </w:p>
    <w:bookmarkEnd w:id="57"/>
    <w:p>
      <w:pPr>
        <w:spacing w:after="0"/>
        <w:ind w:left="0"/>
        <w:jc w:val="both"/>
      </w:pPr>
      <w:r>
        <w:rPr>
          <w:rFonts w:ascii="Times New Roman"/>
          <w:b w:val="false"/>
          <w:i w:val="false"/>
          <w:color w:val="000000"/>
          <w:sz w:val="28"/>
        </w:rPr>
        <w:t xml:space="preserve">
      Если вещественные доказательства находятся при уголовном и гражданском деле или деле об административных правонарушениях и не сдаются на хранение, в книге учета делается отметка об этом с указанием фамилии должностного лица, у которого находятся вещественные доказательства. </w:t>
      </w:r>
    </w:p>
    <w:p>
      <w:pPr>
        <w:spacing w:after="0"/>
        <w:ind w:left="0"/>
        <w:jc w:val="both"/>
      </w:pPr>
      <w:r>
        <w:rPr>
          <w:rFonts w:ascii="Times New Roman"/>
          <w:b w:val="false"/>
          <w:i w:val="false"/>
          <w:color w:val="000000"/>
          <w:sz w:val="28"/>
        </w:rPr>
        <w:t xml:space="preserve">
      Помимо книги учета вещественных доказательств, документов по усмотрению руководителей правоохранительных органов могут быть установлены и другие формы учета данных объектов (ведомости, квитанции, компьютерная система и другие). </w:t>
      </w:r>
    </w:p>
    <w:bookmarkStart w:name="z10" w:id="58"/>
    <w:p>
      <w:pPr>
        <w:spacing w:after="0"/>
        <w:ind w:left="0"/>
        <w:jc w:val="left"/>
      </w:pPr>
      <w:r>
        <w:rPr>
          <w:rFonts w:ascii="Times New Roman"/>
          <w:b/>
          <w:i w:val="false"/>
          <w:color w:val="000000"/>
        </w:rPr>
        <w:t xml:space="preserve"> 5. Передача вещественных доказательств</w:t>
      </w:r>
    </w:p>
    <w:bookmarkEnd w:id="58"/>
    <w:bookmarkStart w:name="z64" w:id="59"/>
    <w:p>
      <w:pPr>
        <w:spacing w:after="0"/>
        <w:ind w:left="0"/>
        <w:jc w:val="both"/>
      </w:pPr>
      <w:r>
        <w:rPr>
          <w:rFonts w:ascii="Times New Roman"/>
          <w:b w:val="false"/>
          <w:i w:val="false"/>
          <w:color w:val="000000"/>
          <w:sz w:val="28"/>
        </w:rPr>
        <w:t xml:space="preserve">
      47. Приобщенные к делу вещественные доказательства по окончании следствия, дознания и направлении дела в суд, при передаче дела в другой орган передаются одновременно с уголовным делом. Об этом в отношении каждого передаваемого объекта в книге учета вещественных доказательств производится соответствующая запись. Не допускается передача с уголовным делом предметов, не признанных в установленном порядке вещественными доказательствами. </w:t>
      </w:r>
    </w:p>
    <w:bookmarkEnd w:id="59"/>
    <w:bookmarkStart w:name="z65" w:id="60"/>
    <w:p>
      <w:pPr>
        <w:spacing w:after="0"/>
        <w:ind w:left="0"/>
        <w:jc w:val="both"/>
      </w:pPr>
      <w:r>
        <w:rPr>
          <w:rFonts w:ascii="Times New Roman"/>
          <w:b w:val="false"/>
          <w:i w:val="false"/>
          <w:color w:val="000000"/>
          <w:sz w:val="28"/>
        </w:rPr>
        <w:t xml:space="preserve">
      48. Работник канцелярии, секретарь суда, принимающий вещественные доказательства вместе с делом, расписывается в книге учета передающего органа, разборчиво указывая свою должность, фамилию, удостоверяет подпись штампом соответствующего учреждения. </w:t>
      </w:r>
    </w:p>
    <w:bookmarkEnd w:id="60"/>
    <w:p>
      <w:pPr>
        <w:spacing w:after="0"/>
        <w:ind w:left="0"/>
        <w:jc w:val="both"/>
      </w:pPr>
      <w:r>
        <w:rPr>
          <w:rFonts w:ascii="Times New Roman"/>
          <w:b w:val="false"/>
          <w:i w:val="false"/>
          <w:color w:val="000000"/>
          <w:sz w:val="28"/>
        </w:rPr>
        <w:t xml:space="preserve">
      Все вещественные доказательства регистрируются в день поступления. </w:t>
      </w:r>
    </w:p>
    <w:p>
      <w:pPr>
        <w:spacing w:after="0"/>
        <w:ind w:left="0"/>
        <w:jc w:val="both"/>
      </w:pPr>
      <w:r>
        <w:rPr>
          <w:rFonts w:ascii="Times New Roman"/>
          <w:b w:val="false"/>
          <w:i w:val="false"/>
          <w:color w:val="000000"/>
          <w:sz w:val="28"/>
        </w:rPr>
        <w:t xml:space="preserve">
      Регистрация вещественных доказательств, приобщенных к делу судом, производится в день вынесения определения. </w:t>
      </w:r>
    </w:p>
    <w:bookmarkStart w:name="z66" w:id="61"/>
    <w:p>
      <w:pPr>
        <w:spacing w:after="0"/>
        <w:ind w:left="0"/>
        <w:jc w:val="both"/>
      </w:pPr>
      <w:r>
        <w:rPr>
          <w:rFonts w:ascii="Times New Roman"/>
          <w:b w:val="false"/>
          <w:i w:val="false"/>
          <w:color w:val="000000"/>
          <w:sz w:val="28"/>
        </w:rPr>
        <w:t xml:space="preserve">
      49. Вещественные доказательства, помещенные в особые хранилища, а также не находящиеся вместе с делом, числятся за тем органом, куда передано уголовное дело, в книге и справочном листе по уголовному делу делается пометка о их местонахождении. </w:t>
      </w:r>
    </w:p>
    <w:bookmarkEnd w:id="61"/>
    <w:bookmarkStart w:name="z67" w:id="62"/>
    <w:p>
      <w:pPr>
        <w:spacing w:after="0"/>
        <w:ind w:left="0"/>
        <w:jc w:val="both"/>
      </w:pPr>
      <w:r>
        <w:rPr>
          <w:rFonts w:ascii="Times New Roman"/>
          <w:b w:val="false"/>
          <w:i w:val="false"/>
          <w:color w:val="000000"/>
          <w:sz w:val="28"/>
        </w:rPr>
        <w:t xml:space="preserve">
      50. Работник канцелярии суда, органа, куда направляется дело с вещественными доказательствами, принимая эти объекты, проверяет целостность (сохранность) упаковки и печатей на ней. </w:t>
      </w:r>
    </w:p>
    <w:bookmarkEnd w:id="62"/>
    <w:p>
      <w:pPr>
        <w:spacing w:after="0"/>
        <w:ind w:left="0"/>
        <w:jc w:val="both"/>
      </w:pPr>
      <w:r>
        <w:rPr>
          <w:rFonts w:ascii="Times New Roman"/>
          <w:b w:val="false"/>
          <w:i w:val="false"/>
          <w:color w:val="000000"/>
          <w:sz w:val="28"/>
        </w:rPr>
        <w:t xml:space="preserve">
      При нарушении упаковки или печати секретарь суда в присутствии председателя суда (судьи), лица, доставившего дело и вещественные доказательства, работника органов следствия или дознания, вскрывает упаковку и сверяет наличие вещей, содержащихся в ней, с записью о вещественных доказательствах в справке к обвинительному заключению с постановлением о приобщении к делу вещественных доказательств и сопроводительным письмом. </w:t>
      </w:r>
    </w:p>
    <w:bookmarkStart w:name="z68" w:id="63"/>
    <w:p>
      <w:pPr>
        <w:spacing w:after="0"/>
        <w:ind w:left="0"/>
        <w:jc w:val="both"/>
      </w:pPr>
      <w:r>
        <w:rPr>
          <w:rFonts w:ascii="Times New Roman"/>
          <w:b w:val="false"/>
          <w:i w:val="false"/>
          <w:color w:val="000000"/>
          <w:sz w:val="28"/>
        </w:rPr>
        <w:t xml:space="preserve">
      51. Если наличие вещественных доказательств соответствует записи в справке к обвинительному заключению и постановлению о приобщении вещественных доказательств к делу, они вновь упаковываются и опечатываются. О произведенном вскрытии упаковки составляется акт, который подшивается в дело. </w:t>
      </w:r>
    </w:p>
    <w:bookmarkEnd w:id="63"/>
    <w:p>
      <w:pPr>
        <w:spacing w:after="0"/>
        <w:ind w:left="0"/>
        <w:jc w:val="both"/>
      </w:pPr>
      <w:r>
        <w:rPr>
          <w:rFonts w:ascii="Times New Roman"/>
          <w:b w:val="false"/>
          <w:i w:val="false"/>
          <w:color w:val="000000"/>
          <w:sz w:val="28"/>
        </w:rPr>
        <w:t xml:space="preserve">
      В тех случаях, когда при вскрытии нарушенной упаковки или печати установлено несоответствие фактического наличия вещественных доказательств, дело не принимается до выяснения причин несоответствия должностными лицами заинтересованных ведомств. </w:t>
      </w:r>
    </w:p>
    <w:p>
      <w:pPr>
        <w:spacing w:after="0"/>
        <w:ind w:left="0"/>
        <w:jc w:val="both"/>
      </w:pPr>
      <w:r>
        <w:rPr>
          <w:rFonts w:ascii="Times New Roman"/>
          <w:b w:val="false"/>
          <w:i w:val="false"/>
          <w:color w:val="000000"/>
          <w:sz w:val="28"/>
        </w:rPr>
        <w:t xml:space="preserve">
      Об установленных нарушениях составляется акт, который подписывается председателем суда (судьей), начальником ОВД, КНБ, Комитета налоговой полиции (начальником следственных подразделений этих органов, работником канцелярии и лицом, доставившим дело). </w:t>
      </w:r>
    </w:p>
    <w:p>
      <w:pPr>
        <w:spacing w:after="0"/>
        <w:ind w:left="0"/>
        <w:jc w:val="both"/>
      </w:pPr>
      <w:r>
        <w:rPr>
          <w:rFonts w:ascii="Times New Roman"/>
          <w:b w:val="false"/>
          <w:i w:val="false"/>
          <w:color w:val="000000"/>
          <w:sz w:val="28"/>
        </w:rPr>
        <w:t xml:space="preserve">
      Копия акта высылается органу, направившему дело. </w:t>
      </w:r>
    </w:p>
    <w:bookmarkStart w:name="z69" w:id="64"/>
    <w:p>
      <w:pPr>
        <w:spacing w:after="0"/>
        <w:ind w:left="0"/>
        <w:jc w:val="both"/>
      </w:pPr>
      <w:r>
        <w:rPr>
          <w:rFonts w:ascii="Times New Roman"/>
          <w:b w:val="false"/>
          <w:i w:val="false"/>
          <w:color w:val="000000"/>
          <w:sz w:val="28"/>
        </w:rPr>
        <w:t xml:space="preserve">
      52. Предметы, вещи, в том числе одежда обвиняемых, часы, деньги и другие объекты, не признанные в установленном порядке вещественными доказательствами, судами не принимаются. </w:t>
      </w:r>
    </w:p>
    <w:bookmarkEnd w:id="64"/>
    <w:bookmarkStart w:name="z70" w:id="65"/>
    <w:p>
      <w:pPr>
        <w:spacing w:after="0"/>
        <w:ind w:left="0"/>
        <w:jc w:val="both"/>
      </w:pPr>
      <w:r>
        <w:rPr>
          <w:rFonts w:ascii="Times New Roman"/>
          <w:b w:val="false"/>
          <w:i w:val="false"/>
          <w:color w:val="000000"/>
          <w:sz w:val="28"/>
        </w:rPr>
        <w:t xml:space="preserve">
      53. При регистрации вещественного доказательства в суде ему присваивается порядковый номер по книге, где указывается дата поступления, наименование вещественного доказательства, количество, номер дела, к которому приобщено, фамилия, имя, отчество обвиняемого. После проставляется номер, за которым уголовное дело зарегистрировано в суде, а также указывается номер вещественного доказательства. </w:t>
      </w:r>
    </w:p>
    <w:bookmarkEnd w:id="65"/>
    <w:bookmarkStart w:name="z71" w:id="66"/>
    <w:p>
      <w:pPr>
        <w:spacing w:after="0"/>
        <w:ind w:left="0"/>
        <w:jc w:val="both"/>
      </w:pPr>
      <w:r>
        <w:rPr>
          <w:rFonts w:ascii="Times New Roman"/>
          <w:b w:val="false"/>
          <w:i w:val="false"/>
          <w:color w:val="000000"/>
          <w:sz w:val="28"/>
        </w:rPr>
        <w:t xml:space="preserve">
      54. При передаче уголовного дела и вещественных доказательств в другой суд или прокуратуру, в отношении каждого из передаваемых вещественных доказательств должна быть сделана соответствующая запись в книге. </w:t>
      </w:r>
    </w:p>
    <w:bookmarkEnd w:id="66"/>
    <w:bookmarkStart w:name="z72" w:id="67"/>
    <w:p>
      <w:pPr>
        <w:spacing w:after="0"/>
        <w:ind w:left="0"/>
        <w:jc w:val="both"/>
      </w:pPr>
      <w:r>
        <w:rPr>
          <w:rFonts w:ascii="Times New Roman"/>
          <w:b w:val="false"/>
          <w:i w:val="false"/>
          <w:color w:val="000000"/>
          <w:sz w:val="28"/>
        </w:rPr>
        <w:t xml:space="preserve">
      55. При передаче уголовного дела от одного дознавателя, следователя, судье к другому в том же органе дознания, следствия, суда, первый обязан сдать, а второй принять с проверкой наличия все изъятые по делу предметы и ценности, в присутствии понятых, расписаться в их приеме в книге учета вещественных доказательств в присутствии ответственного за хранение лица. </w:t>
      </w:r>
    </w:p>
    <w:bookmarkEnd w:id="67"/>
    <w:bookmarkStart w:name="z73" w:id="68"/>
    <w:p>
      <w:pPr>
        <w:spacing w:after="0"/>
        <w:ind w:left="0"/>
        <w:jc w:val="both"/>
      </w:pPr>
      <w:r>
        <w:rPr>
          <w:rFonts w:ascii="Times New Roman"/>
          <w:b w:val="false"/>
          <w:i w:val="false"/>
          <w:color w:val="000000"/>
          <w:sz w:val="28"/>
        </w:rPr>
        <w:t xml:space="preserve">
      56. В приговоре суда, постановлении или определении о прекращении уголовного дела должен быть решен вопрос о судьбе вещественных доказательств в соответствии с действующими нормативными правовыми актами. </w:t>
      </w:r>
    </w:p>
    <w:bookmarkEnd w:id="68"/>
    <w:bookmarkStart w:name="z74" w:id="69"/>
    <w:p>
      <w:pPr>
        <w:spacing w:after="0"/>
        <w:ind w:left="0"/>
        <w:jc w:val="both"/>
      </w:pPr>
      <w:r>
        <w:rPr>
          <w:rFonts w:ascii="Times New Roman"/>
          <w:b w:val="false"/>
          <w:i w:val="false"/>
          <w:color w:val="000000"/>
          <w:sz w:val="28"/>
        </w:rPr>
        <w:t xml:space="preserve">
      57. В случае прекращения уголовного дела за отсутствием состава или события преступления, владельцам могут быть возвращены по их просьбе документы, являющиеся вещественными доказательствами и послужившие основанием для возбуждения дела и привлечения к уголовной ответственности (литературные произведения, заявления, обращения и другие, в том числе и изготовленные авторами). </w:t>
      </w:r>
    </w:p>
    <w:bookmarkEnd w:id="69"/>
    <w:bookmarkStart w:name="z75" w:id="70"/>
    <w:p>
      <w:pPr>
        <w:spacing w:after="0"/>
        <w:ind w:left="0"/>
        <w:jc w:val="both"/>
      </w:pPr>
      <w:r>
        <w:rPr>
          <w:rFonts w:ascii="Times New Roman"/>
          <w:b w:val="false"/>
          <w:i w:val="false"/>
          <w:color w:val="000000"/>
          <w:sz w:val="28"/>
        </w:rPr>
        <w:t xml:space="preserve">
      58. После вынесения приговора (определения), постановления о прекращении дела в книге учета вещественных доказательств делается отметка о состоявшемся решении в отношении вещественных доказательств и иного имущества с указанием содержания и даты решения. </w:t>
      </w:r>
    </w:p>
    <w:bookmarkEnd w:id="70"/>
    <w:bookmarkStart w:name="z76" w:id="71"/>
    <w:p>
      <w:pPr>
        <w:spacing w:after="0"/>
        <w:ind w:left="0"/>
        <w:jc w:val="both"/>
      </w:pPr>
      <w:r>
        <w:rPr>
          <w:rFonts w:ascii="Times New Roman"/>
          <w:b w:val="false"/>
          <w:i w:val="false"/>
          <w:color w:val="000000"/>
          <w:sz w:val="28"/>
        </w:rPr>
        <w:t xml:space="preserve">
      59. Решение в отношении вещественных доказательств обращается к исполнению после вступления приговора, решения (определения) в законную силу или истечения срока обжалования определения, постановления о прекращении дела. </w:t>
      </w:r>
    </w:p>
    <w:bookmarkEnd w:id="71"/>
    <w:bookmarkStart w:name="z77" w:id="72"/>
    <w:p>
      <w:pPr>
        <w:spacing w:after="0"/>
        <w:ind w:left="0"/>
        <w:jc w:val="both"/>
      </w:pPr>
      <w:r>
        <w:rPr>
          <w:rFonts w:ascii="Times New Roman"/>
          <w:b w:val="false"/>
          <w:i w:val="false"/>
          <w:color w:val="000000"/>
          <w:sz w:val="28"/>
        </w:rPr>
        <w:t xml:space="preserve">
      60. Если вещественные доказательства и иное имущество находятся на специальном хранении по месту их хранения направляется копия или выписка из приговора, определения, постановления, в которой указано о дальнейшей судьбе этих объектов. Принятое решение является обязательным для руководителей учреждений, где находятся на хранении вещественные доказательства. </w:t>
      </w:r>
    </w:p>
    <w:bookmarkEnd w:id="72"/>
    <w:bookmarkStart w:name="z78" w:id="73"/>
    <w:p>
      <w:pPr>
        <w:spacing w:after="0"/>
        <w:ind w:left="0"/>
        <w:jc w:val="both"/>
      </w:pPr>
      <w:r>
        <w:rPr>
          <w:rFonts w:ascii="Times New Roman"/>
          <w:b w:val="false"/>
          <w:i w:val="false"/>
          <w:color w:val="000000"/>
          <w:sz w:val="28"/>
        </w:rPr>
        <w:t xml:space="preserve">
      61. Вещественные доказательства и иное имущество, подлежащее возврату владельцу, выдаются в натуре под расписку, которая подшивается в уголовное дело и нумеруется очередным его листом. О возможности получения заинтересованными лицами изъятых у них предметов и ценностей им сообщается, копия уведомления подшивается в уголовном деле. В расписке получатель указывает данные своего паспорта или иного удостоверяющего документа, место проживания. В случае невозможности личной явки владельца, они могут быть получены по его доверенности другим лицом, расписка которого приобщается к делу. Если владельцем является организация, предметы и ценности передаются их представителям при наличии доверенности, удостоверяющего их личность документа. </w:t>
      </w:r>
    </w:p>
    <w:bookmarkEnd w:id="73"/>
    <w:bookmarkStart w:name="z79" w:id="74"/>
    <w:p>
      <w:pPr>
        <w:spacing w:after="0"/>
        <w:ind w:left="0"/>
        <w:jc w:val="both"/>
      </w:pPr>
      <w:r>
        <w:rPr>
          <w:rFonts w:ascii="Times New Roman"/>
          <w:b w:val="false"/>
          <w:i w:val="false"/>
          <w:color w:val="000000"/>
          <w:sz w:val="28"/>
        </w:rPr>
        <w:t xml:space="preserve">
      62. В отдельных случаях орган следствия, дознания, суд может возвратить владельцам изъятые у них вещи и до принятия решения по делу, если будет признано, что это не является препятствием для его правильного разрешения. </w:t>
      </w:r>
    </w:p>
    <w:bookmarkEnd w:id="74"/>
    <w:bookmarkStart w:name="z80" w:id="75"/>
    <w:p>
      <w:pPr>
        <w:spacing w:after="0"/>
        <w:ind w:left="0"/>
        <w:jc w:val="both"/>
      </w:pPr>
      <w:r>
        <w:rPr>
          <w:rFonts w:ascii="Times New Roman"/>
          <w:b w:val="false"/>
          <w:i w:val="false"/>
          <w:color w:val="000000"/>
          <w:sz w:val="28"/>
        </w:rPr>
        <w:t xml:space="preserve">
      63. Лицам, в отношении которых дела прекращены производством в стадии следствия или дознания, судом или оправданы судом, изъятое у них имущество и ценности должны быть им возвращены со дня надлежащего уведомления, в случаях невозможности возврата имущества и ценностей в натуре, их стоимость возмещается в денежном эквиваленте. По истечении трех лет имущество в установленном законом порядке обращается в доход государства. </w:t>
      </w:r>
      <w:r>
        <w:rPr>
          <w:rFonts w:ascii="Times New Roman"/>
          <w:b w:val="false"/>
          <w:i w:val="false"/>
          <w:color w:val="000000"/>
          <w:sz w:val="28"/>
        </w:rPr>
        <w:t>P020000833</w:t>
      </w:r>
    </w:p>
    <w:bookmarkEnd w:id="75"/>
    <w:bookmarkStart w:name="z81" w:id="76"/>
    <w:p>
      <w:pPr>
        <w:spacing w:after="0"/>
        <w:ind w:left="0"/>
        <w:jc w:val="both"/>
      </w:pPr>
      <w:r>
        <w:rPr>
          <w:rFonts w:ascii="Times New Roman"/>
          <w:b w:val="false"/>
          <w:i w:val="false"/>
          <w:color w:val="000000"/>
          <w:sz w:val="28"/>
        </w:rPr>
        <w:t xml:space="preserve">
      64. Для обращения к исполнению приговора, решения, постановления в части реализации конфискованных судом вещественных доказательств, которые находятся на хранении в учреждениях, организациях и т.д., выписывается исполнительный лист, который направляется судебным исполнителем для исполнения по территориальности, копия сопроводительного письма подшивается в дело. В журнале учета вещественных доказательств отмечается кому и когда направлен исполнительный лист. </w:t>
      </w:r>
    </w:p>
    <w:bookmarkEnd w:id="76"/>
    <w:bookmarkStart w:name="z82" w:id="77"/>
    <w:p>
      <w:pPr>
        <w:spacing w:after="0"/>
        <w:ind w:left="0"/>
        <w:jc w:val="both"/>
      </w:pPr>
      <w:r>
        <w:rPr>
          <w:rFonts w:ascii="Times New Roman"/>
          <w:b w:val="false"/>
          <w:i w:val="false"/>
          <w:color w:val="000000"/>
          <w:sz w:val="28"/>
        </w:rPr>
        <w:t xml:space="preserve">
      65. Если вещественные доказательства, подлежащие реализации находятся в суде, вынесшем решение, секретарь под расписку передает исполнительный лист и вещественные доказательства судебному исполнителю. Расписка последнего подшивается в дело и нумеруется очередным его листом. В журнал вносится запись о передаче вещественных доказательств судебному исполнителю. </w:t>
      </w:r>
    </w:p>
    <w:bookmarkEnd w:id="77"/>
    <w:p>
      <w:pPr>
        <w:spacing w:after="0"/>
        <w:ind w:left="0"/>
        <w:jc w:val="both"/>
      </w:pPr>
      <w:r>
        <w:rPr>
          <w:rFonts w:ascii="Times New Roman"/>
          <w:b w:val="false"/>
          <w:i w:val="false"/>
          <w:color w:val="000000"/>
          <w:sz w:val="28"/>
        </w:rPr>
        <w:t xml:space="preserve">
      В любом случае после исполнения исполнительный лист с отметкой судебного исполнителя и судьи подшивается в дело, в журнале делается отметка об исполнении. </w:t>
      </w:r>
    </w:p>
    <w:bookmarkStart w:name="z83" w:id="78"/>
    <w:p>
      <w:pPr>
        <w:spacing w:after="0"/>
        <w:ind w:left="0"/>
        <w:jc w:val="both"/>
      </w:pPr>
      <w:r>
        <w:rPr>
          <w:rFonts w:ascii="Times New Roman"/>
          <w:b w:val="false"/>
          <w:i w:val="false"/>
          <w:color w:val="000000"/>
          <w:sz w:val="28"/>
        </w:rPr>
        <w:t xml:space="preserve">
      66. Передача судебным исполнителем конфискованных вещественных доказательств финансовому подразделению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регламентирующим порядок реализации конфискованного имущества. </w:t>
      </w:r>
    </w:p>
    <w:bookmarkEnd w:id="78"/>
    <w:bookmarkStart w:name="z84" w:id="79"/>
    <w:p>
      <w:pPr>
        <w:spacing w:after="0"/>
        <w:ind w:left="0"/>
        <w:jc w:val="both"/>
      </w:pPr>
      <w:r>
        <w:rPr>
          <w:rFonts w:ascii="Times New Roman"/>
          <w:b w:val="false"/>
          <w:i w:val="false"/>
          <w:color w:val="000000"/>
          <w:sz w:val="28"/>
        </w:rPr>
        <w:t xml:space="preserve">
      67. Вещественные доказательства, подлежащие по приговору, решению, определению передаче в соответствующие органы внутренних дел, КНБ, юстиции должны направляться туда нарочным или почтой. При перевозке ядовитых, сильнодействующих взрывчатых веществ, оружия и т.п. должны соблюдаться правила, установленные для их транспортировки. Копия сопроводительного письма и документ о приеме учреждением вещественных доказательств подшивается в дело. </w:t>
      </w:r>
    </w:p>
    <w:bookmarkEnd w:id="79"/>
    <w:bookmarkStart w:name="z85" w:id="80"/>
    <w:p>
      <w:pPr>
        <w:spacing w:after="0"/>
        <w:ind w:left="0"/>
        <w:jc w:val="both"/>
      </w:pPr>
      <w:r>
        <w:rPr>
          <w:rFonts w:ascii="Times New Roman"/>
          <w:b w:val="false"/>
          <w:i w:val="false"/>
          <w:color w:val="000000"/>
          <w:sz w:val="28"/>
        </w:rPr>
        <w:t xml:space="preserve">
      68. После вступления приговора, постановления в законную силу, по которому конфискованы деньги и ценности, указанные в настоящей Инструкции, в органы, где они находятся на хранении, направляются копия или выписка из приговора и сопроводительное письмо, в котором указывается дата вступления приговора в законную силу и дается распоряжение о перечислении денег и ценностей в доход государства. </w:t>
      </w:r>
    </w:p>
    <w:bookmarkEnd w:id="80"/>
    <w:p>
      <w:pPr>
        <w:spacing w:after="0"/>
        <w:ind w:left="0"/>
        <w:jc w:val="both"/>
      </w:pPr>
      <w:r>
        <w:rPr>
          <w:rFonts w:ascii="Times New Roman"/>
          <w:b w:val="false"/>
          <w:i w:val="false"/>
          <w:color w:val="000000"/>
          <w:sz w:val="28"/>
        </w:rPr>
        <w:t xml:space="preserve">
      Копия сопроводительного письма и документ, свидетельствующий об исполнении, подшивается в дело. До поступления ответа об исполнении дело находится на контроле, исполнение отмечается в книге. </w:t>
      </w:r>
    </w:p>
    <w:bookmarkStart w:name="z86" w:id="81"/>
    <w:p>
      <w:pPr>
        <w:spacing w:after="0"/>
        <w:ind w:left="0"/>
        <w:jc w:val="both"/>
      </w:pPr>
      <w:r>
        <w:rPr>
          <w:rFonts w:ascii="Times New Roman"/>
          <w:b w:val="false"/>
          <w:i w:val="false"/>
          <w:color w:val="000000"/>
          <w:sz w:val="28"/>
        </w:rPr>
        <w:t xml:space="preserve">
      69. Ценные бумаги регистрируются с указанием их номеров, фамилии, имени и отчества владельца. Для исполнения приговора в части конфискации вкладов и иных видов сбережений, подлежащих обращению в доход государства в соответствующие банки направляются исполнительные листы с указанием дела, по которому должно быть обращено взыскание, в случае необходимости, могут быть приложены выписка из приговора или решения с указанием номера, фамилии, имени и отчества владельца. </w:t>
      </w:r>
    </w:p>
    <w:bookmarkEnd w:id="81"/>
    <w:bookmarkStart w:name="z87" w:id="82"/>
    <w:p>
      <w:pPr>
        <w:spacing w:after="0"/>
        <w:ind w:left="0"/>
        <w:jc w:val="both"/>
      </w:pPr>
      <w:r>
        <w:rPr>
          <w:rFonts w:ascii="Times New Roman"/>
          <w:b w:val="false"/>
          <w:i w:val="false"/>
          <w:color w:val="000000"/>
          <w:sz w:val="28"/>
        </w:rPr>
        <w:t xml:space="preserve">
      70. В исполнительном листе обязательно указываются полное наименование и номер банковского учреждения, выдавшего документ, дата выдачи, сумма, значащаяся в документе. После исполнения исполнительный лист с отметкой судебного исполнителя и судьи подшивается в дело, в книге делается отметка об исполнении. </w:t>
      </w:r>
    </w:p>
    <w:bookmarkEnd w:id="82"/>
    <w:bookmarkStart w:name="z88" w:id="83"/>
    <w:p>
      <w:pPr>
        <w:spacing w:after="0"/>
        <w:ind w:left="0"/>
        <w:jc w:val="both"/>
      </w:pPr>
      <w:r>
        <w:rPr>
          <w:rFonts w:ascii="Times New Roman"/>
          <w:b w:val="false"/>
          <w:i w:val="false"/>
          <w:color w:val="000000"/>
          <w:sz w:val="28"/>
        </w:rPr>
        <w:t xml:space="preserve">
      71. При наличии вступившего в законную силу решения суда о возврате владельцу ценностей, валюты, ценных бумаг и других предметов, не подлежащих конфискации, они должны быть возвращены владельцу или доверенному лицу со дня надлежащего объявления ему о принятом решении. В противном случае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они обращаются в доход государства. </w:t>
      </w:r>
    </w:p>
    <w:bookmarkEnd w:id="83"/>
    <w:p>
      <w:pPr>
        <w:spacing w:after="0"/>
        <w:ind w:left="0"/>
        <w:jc w:val="both"/>
      </w:pPr>
      <w:r>
        <w:rPr>
          <w:rFonts w:ascii="Times New Roman"/>
          <w:b w:val="false"/>
          <w:i w:val="false"/>
          <w:color w:val="000000"/>
          <w:sz w:val="28"/>
        </w:rPr>
        <w:t xml:space="preserve">
      Одновременно в соответствующее учреждение направляется копия или выписка из приговора с указанием о снятии с ареста. При этом в сроки давности для получения ценностей не учитывается время содержания под стражей их владельца. </w:t>
      </w:r>
    </w:p>
    <w:bookmarkStart w:name="z89" w:id="84"/>
    <w:p>
      <w:pPr>
        <w:spacing w:after="0"/>
        <w:ind w:left="0"/>
        <w:jc w:val="both"/>
      </w:pPr>
      <w:r>
        <w:rPr>
          <w:rFonts w:ascii="Times New Roman"/>
          <w:b w:val="false"/>
          <w:i w:val="false"/>
          <w:color w:val="000000"/>
          <w:sz w:val="28"/>
        </w:rPr>
        <w:t xml:space="preserve">
      72. Награды и документы, изъятые при аресте, возвращаются владельцу, а в случае, если они конфискованы как предмет преступления или принадлежность их не установлена, то они направляются вместе с копией приговора в администрацию Президента Республики Казахстан с сопроводительным письмом, в котором указываются обстоятельства, установленные по делу в отношении наград. </w:t>
      </w:r>
    </w:p>
    <w:bookmarkEnd w:id="84"/>
    <w:bookmarkStart w:name="z90" w:id="85"/>
    <w:p>
      <w:pPr>
        <w:spacing w:after="0"/>
        <w:ind w:left="0"/>
        <w:jc w:val="both"/>
      </w:pPr>
      <w:r>
        <w:rPr>
          <w:rFonts w:ascii="Times New Roman"/>
          <w:b w:val="false"/>
          <w:i w:val="false"/>
          <w:color w:val="000000"/>
          <w:sz w:val="28"/>
        </w:rPr>
        <w:t xml:space="preserve">
      73. В случае освобождения из-под стражи или прекращения дела, при вынесении оправдательного приговора владельцам возвращаются все их личные документы. </w:t>
      </w:r>
    </w:p>
    <w:bookmarkEnd w:id="85"/>
    <w:bookmarkStart w:name="z11" w:id="86"/>
    <w:p>
      <w:pPr>
        <w:spacing w:after="0"/>
        <w:ind w:left="0"/>
        <w:jc w:val="left"/>
      </w:pPr>
      <w:r>
        <w:rPr>
          <w:rFonts w:ascii="Times New Roman"/>
          <w:b/>
          <w:i w:val="false"/>
          <w:color w:val="000000"/>
        </w:rPr>
        <w:t xml:space="preserve"> 6. Уничтожение вещественных доказательств</w:t>
      </w:r>
    </w:p>
    <w:bookmarkEnd w:id="86"/>
    <w:bookmarkStart w:name="z91" w:id="87"/>
    <w:p>
      <w:pPr>
        <w:spacing w:after="0"/>
        <w:ind w:left="0"/>
        <w:jc w:val="both"/>
      </w:pPr>
      <w:r>
        <w:rPr>
          <w:rFonts w:ascii="Times New Roman"/>
          <w:b w:val="false"/>
          <w:i w:val="false"/>
          <w:color w:val="000000"/>
          <w:sz w:val="28"/>
        </w:rPr>
        <w:t xml:space="preserve">
      74. Уничтожение вещественных доказательств производится комиссионно. В органах следствия и дознания создаются комиссии, в составе не менее трех человек, включая работника, в производстве которого находилось дело, работника канцелярии, лица, ответственного за хранение вещественных доказательств, в суде - в составе судьи, судебного исполнителя и секретаря суда. </w:t>
      </w:r>
    </w:p>
    <w:bookmarkEnd w:id="87"/>
    <w:bookmarkStart w:name="z92" w:id="88"/>
    <w:p>
      <w:pPr>
        <w:spacing w:after="0"/>
        <w:ind w:left="0"/>
        <w:jc w:val="both"/>
      </w:pPr>
      <w:r>
        <w:rPr>
          <w:rFonts w:ascii="Times New Roman"/>
          <w:b w:val="false"/>
          <w:i w:val="false"/>
          <w:color w:val="000000"/>
          <w:sz w:val="28"/>
        </w:rPr>
        <w:t>
      75. Уничтожение наркотических средств, психотропных веществ, прекурсоров, ядовитых веществ и сильнодействующих средств, холодного и огнестрельного оружия, боеприпасов производится в составе следователя или работника органа дознания, представителя военного ведомства, здравоохранения и других специальных государственных органов, ответственного лица, на хранении у которого находится вещественное доказательство, работника канцелярии и судебного исполнителя. Акт об уничтожении приобщается к делу.</w:t>
      </w:r>
    </w:p>
    <w:bookmarkEnd w:id="88"/>
    <w:bookmarkStart w:name="z93" w:id="89"/>
    <w:p>
      <w:pPr>
        <w:spacing w:after="0"/>
        <w:ind w:left="0"/>
        <w:jc w:val="both"/>
      </w:pPr>
      <w:r>
        <w:rPr>
          <w:rFonts w:ascii="Times New Roman"/>
          <w:b w:val="false"/>
          <w:i w:val="false"/>
          <w:color w:val="000000"/>
          <w:sz w:val="28"/>
        </w:rPr>
        <w:t>
      75-1. Уничтожение контрафактной продукции производится судебным исполнителем в присутствии сотрудника органов юстиции путем термического, химического, механического либо иного воздействия. Способ уничтожения определяется судебным исполнителем по согласованию с органами здравоохранения и охраны окружающей среды.</w:t>
      </w:r>
    </w:p>
    <w:bookmarkEnd w:id="89"/>
    <w:p>
      <w:pPr>
        <w:spacing w:after="0"/>
        <w:ind w:left="0"/>
        <w:jc w:val="both"/>
      </w:pPr>
      <w:r>
        <w:rPr>
          <w:rFonts w:ascii="Times New Roman"/>
          <w:b w:val="false"/>
          <w:i w:val="false"/>
          <w:color w:val="000000"/>
          <w:sz w:val="28"/>
        </w:rPr>
        <w:t>
      Акт об уничтожении приобщается к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дополнен пунктом 75-1 в соответствии с совместным приказом Председателя Агентства РК по борьбе с экономической коррупционной преступностью от 28 cентября 2007 г. N </w:t>
      </w:r>
      <w:r>
        <w:rPr>
          <w:rFonts w:ascii="Times New Roman"/>
          <w:b w:val="false"/>
          <w:i w:val="false"/>
          <w:color w:val="000000"/>
          <w:sz w:val="28"/>
        </w:rPr>
        <w:t>138</w:t>
      </w:r>
      <w:r>
        <w:rPr>
          <w:rFonts w:ascii="Times New Roman"/>
          <w:b w:val="false"/>
          <w:i w:val="false"/>
          <w:color w:val="ff0000"/>
          <w:sz w:val="28"/>
        </w:rPr>
        <w:t xml:space="preserve">, Генерального прокурора РК от 2 октября 2007 г. N 41, Председателя КНБ РК от 12 октября 2007 г. N 179, Председателя Комитета по судебному администрированию при Верховном суде РК от 25 cентября 2007 г. N 548-П, Министра внутренних дел РК от 27 cентября 2007 г. N 390, Министра финансов РК от 9 октября 2007 г. N 344, Министра юстиции РК от 8 октября 2007 г. N 278 (вводится в действие со дня официального опубликования). </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xml:space="preserve">
       76. Если вещественное доказательство, подлежащее выдаче владельцу или уничтожению, находится в органах КНБ, МВД, налоговой полиции, таможенном комитете, суд направляет в эти органы копию или выписку из приговора. В сопроводительном письме указывается дата вступления его в законную силу и предлагается сообщить суду об исполнении. </w:t>
      </w:r>
    </w:p>
    <w:bookmarkEnd w:id="90"/>
    <w:p>
      <w:pPr>
        <w:spacing w:after="0"/>
        <w:ind w:left="0"/>
        <w:jc w:val="both"/>
      </w:pPr>
      <w:r>
        <w:rPr>
          <w:rFonts w:ascii="Times New Roman"/>
          <w:b w:val="false"/>
          <w:i w:val="false"/>
          <w:color w:val="000000"/>
          <w:sz w:val="28"/>
        </w:rPr>
        <w:t xml:space="preserve">
      Работникам правоохранительных органов категорически запрещается участие в реализации вещественных доказательств и других изъятых предметов и ценностей, в том числе промышленных товаров и продуктов, а также приобретение через торгующие организации, производящие реализацию, если им заведомо известно, что реализуемые товары и продукты изъяты в связи с уголовным делом. </w:t>
      </w:r>
    </w:p>
    <w:bookmarkStart w:name="z95" w:id="91"/>
    <w:p>
      <w:pPr>
        <w:spacing w:after="0"/>
        <w:ind w:left="0"/>
        <w:jc w:val="both"/>
      </w:pPr>
      <w:r>
        <w:rPr>
          <w:rFonts w:ascii="Times New Roman"/>
          <w:b w:val="false"/>
          <w:i w:val="false"/>
          <w:color w:val="000000"/>
          <w:sz w:val="28"/>
        </w:rPr>
        <w:t xml:space="preserve">
      77. При вынесении постановления (определения) о приостановлении производства по делу, в нем определяется место хранения вещественных доказательств, ценностей и иного имущества, изъятых по этому делу. Имущество, подвергнутое аресту в целях возможной конфискации, может быть после экспертной оценки реализовано через торговые организации, сумма от продажи в таких случаях зачисляется на депозитный счет органа, в производстве которого находится это дело.                 </w:t>
      </w:r>
    </w:p>
    <w:bookmarkEnd w:id="91"/>
    <w:bookmarkStart w:name="z12" w:id="92"/>
    <w:p>
      <w:pPr>
        <w:spacing w:after="0"/>
        <w:ind w:left="0"/>
        <w:jc w:val="left"/>
      </w:pPr>
      <w:r>
        <w:rPr>
          <w:rFonts w:ascii="Times New Roman"/>
          <w:b/>
          <w:i w:val="false"/>
          <w:color w:val="000000"/>
        </w:rPr>
        <w:t xml:space="preserve"> 7. Контроль учета и состояния</w:t>
      </w:r>
      <w:r>
        <w:br/>
      </w:r>
      <w:r>
        <w:rPr>
          <w:rFonts w:ascii="Times New Roman"/>
          <w:b/>
          <w:i w:val="false"/>
          <w:color w:val="000000"/>
        </w:rPr>
        <w:t>вещественных доказательств, ценностей и</w:t>
      </w:r>
      <w:r>
        <w:br/>
      </w:r>
      <w:r>
        <w:rPr>
          <w:rFonts w:ascii="Times New Roman"/>
          <w:b/>
          <w:i w:val="false"/>
          <w:color w:val="000000"/>
        </w:rPr>
        <w:t>иного имущества, изъятых по уголовным делам</w:t>
      </w:r>
    </w:p>
    <w:bookmarkEnd w:id="92"/>
    <w:bookmarkStart w:name="z96" w:id="93"/>
    <w:p>
      <w:pPr>
        <w:spacing w:after="0"/>
        <w:ind w:left="0"/>
        <w:jc w:val="both"/>
      </w:pPr>
      <w:r>
        <w:rPr>
          <w:rFonts w:ascii="Times New Roman"/>
          <w:b w:val="false"/>
          <w:i w:val="false"/>
          <w:color w:val="000000"/>
          <w:sz w:val="28"/>
        </w:rPr>
        <w:t xml:space="preserve">
      78. При направлении дела в суд, прекращении производства по делу, направлении в другой орган следствия или дознания, в другой суд, прокурор, начальник следственного подразделения, органа дознания, председатель суда (судебной коллегии) обязаны проверить наличие в деле документов, в которых отражено местонахождение вещественных доказательств, предметов и ценностей, изъятых по делу, сверить их с записями в книге учета вещественных доказательств. </w:t>
      </w:r>
    </w:p>
    <w:bookmarkEnd w:id="93"/>
    <w:bookmarkStart w:name="z97" w:id="94"/>
    <w:p>
      <w:pPr>
        <w:spacing w:after="0"/>
        <w:ind w:left="0"/>
        <w:jc w:val="both"/>
      </w:pPr>
      <w:r>
        <w:rPr>
          <w:rFonts w:ascii="Times New Roman"/>
          <w:b w:val="false"/>
          <w:i w:val="false"/>
          <w:color w:val="000000"/>
          <w:sz w:val="28"/>
        </w:rPr>
        <w:t xml:space="preserve">
      79. Вышеперечисленные должностные лица обязаны не реже одного раза в год проверять состояние и условия хранения вещественных доказательств, правильность ведения документов по их приему, учету, передаче в соответствии с настоящей Инструкцией. </w:t>
      </w:r>
    </w:p>
    <w:bookmarkEnd w:id="94"/>
    <w:p>
      <w:pPr>
        <w:spacing w:after="0"/>
        <w:ind w:left="0"/>
        <w:jc w:val="both"/>
      </w:pPr>
      <w:r>
        <w:rPr>
          <w:rFonts w:ascii="Times New Roman"/>
          <w:b w:val="false"/>
          <w:i w:val="false"/>
          <w:color w:val="000000"/>
          <w:sz w:val="28"/>
        </w:rPr>
        <w:t xml:space="preserve">
      О результатах проверки должен составляться акт, который направляется вышестоящему руководству. </w:t>
      </w:r>
    </w:p>
    <w:bookmarkStart w:name="z98" w:id="95"/>
    <w:p>
      <w:pPr>
        <w:spacing w:after="0"/>
        <w:ind w:left="0"/>
        <w:jc w:val="both"/>
      </w:pPr>
      <w:r>
        <w:rPr>
          <w:rFonts w:ascii="Times New Roman"/>
          <w:b w:val="false"/>
          <w:i w:val="false"/>
          <w:color w:val="000000"/>
          <w:sz w:val="28"/>
        </w:rPr>
        <w:t xml:space="preserve">
      80. При переводе, увольнении работника, ответственного за учет, хранение вещественных доказательств первые руководители назначают комиссию по проверке соответствия фактического наличия записям в документах, где отражено их изъятие. Результаты проверки оформляются актом приема-передачи новому ответственному лицу. </w:t>
      </w:r>
    </w:p>
    <w:bookmarkEnd w:id="95"/>
    <w:bookmarkStart w:name="z99" w:id="96"/>
    <w:p>
      <w:pPr>
        <w:spacing w:after="0"/>
        <w:ind w:left="0"/>
        <w:jc w:val="both"/>
      </w:pPr>
      <w:r>
        <w:rPr>
          <w:rFonts w:ascii="Times New Roman"/>
          <w:b w:val="false"/>
          <w:i w:val="false"/>
          <w:color w:val="000000"/>
          <w:sz w:val="28"/>
        </w:rPr>
        <w:t xml:space="preserve">
      81. При ревизиях и плановых проверках в своих структурных подразделениях в обязательном порядке проверяются состояние учета и хранения вещественных доказательств, результаты которых фиксируются в справках и актах. Особо отмечается состояние и хранение вещественных доказательств по приостановленным уголовным делам. </w:t>
      </w:r>
    </w:p>
    <w:bookmarkEnd w:id="96"/>
    <w:bookmarkStart w:name="z100" w:id="97"/>
    <w:p>
      <w:pPr>
        <w:spacing w:after="0"/>
        <w:ind w:left="0"/>
        <w:jc w:val="both"/>
      </w:pPr>
      <w:r>
        <w:rPr>
          <w:rFonts w:ascii="Times New Roman"/>
          <w:b w:val="false"/>
          <w:i w:val="false"/>
          <w:color w:val="000000"/>
          <w:sz w:val="28"/>
        </w:rPr>
        <w:t xml:space="preserve">
      82. В случае повреждения, утраты изъятия вещественных доказательств, ценностей и иного имущества, причиненный вред подлежит возмещению в гражданском порядке. </w:t>
      </w:r>
    </w:p>
    <w:bookmarkEnd w:id="97"/>
    <w:p>
      <w:pPr>
        <w:spacing w:after="0"/>
        <w:ind w:left="0"/>
        <w:jc w:val="both"/>
      </w:pPr>
      <w:r>
        <w:rPr>
          <w:rFonts w:ascii="Times New Roman"/>
          <w:b w:val="false"/>
          <w:i w:val="false"/>
          <w:color w:val="000000"/>
          <w:sz w:val="28"/>
        </w:rPr>
        <w:t xml:space="preserve">
      Необеспечение ответственными лицами надлежащего учета и условий хранения, передачи вещественных доказательств, ценностей и иного имущества, повлекшего их утрату, порчу, являются основанием для привлечения их к предусмотренной законом ответственности. </w:t>
      </w:r>
    </w:p>
    <w:p>
      <w:pPr>
        <w:spacing w:after="0"/>
        <w:ind w:left="0"/>
        <w:jc w:val="both"/>
      </w:pPr>
      <w:r>
        <w:rPr>
          <w:rFonts w:ascii="Times New Roman"/>
          <w:b w:val="false"/>
          <w:i w:val="false"/>
          <w:color w:val="000000"/>
          <w:sz w:val="28"/>
        </w:rPr>
        <w:t xml:space="preserve">
      Использование вещественных доказательств для служебного или иного пользования запрещается.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N 1</w:t>
            </w:r>
          </w:p>
        </w:tc>
      </w:tr>
    </w:tbl>
    <w:p>
      <w:pPr>
        <w:spacing w:after="0"/>
        <w:ind w:left="0"/>
        <w:jc w:val="both"/>
      </w:pPr>
      <w:r>
        <w:rPr>
          <w:rFonts w:ascii="Times New Roman"/>
          <w:b w:val="false"/>
          <w:i w:val="false"/>
          <w:color w:val="000000"/>
          <w:sz w:val="28"/>
        </w:rPr>
        <w:t xml:space="preserve">
      Книга </w:t>
      </w:r>
    </w:p>
    <w:p>
      <w:pPr>
        <w:spacing w:after="0"/>
        <w:ind w:left="0"/>
        <w:jc w:val="both"/>
      </w:pPr>
      <w:r>
        <w:rPr>
          <w:rFonts w:ascii="Times New Roman"/>
          <w:b w:val="false"/>
          <w:i w:val="false"/>
          <w:color w:val="000000"/>
          <w:sz w:val="28"/>
        </w:rPr>
        <w:t xml:space="preserve">
      учета вещественных доказательств, документов, </w:t>
      </w:r>
    </w:p>
    <w:p>
      <w:pPr>
        <w:spacing w:after="0"/>
        <w:ind w:left="0"/>
        <w:jc w:val="both"/>
      </w:pPr>
      <w:r>
        <w:rPr>
          <w:rFonts w:ascii="Times New Roman"/>
          <w:b w:val="false"/>
          <w:i w:val="false"/>
          <w:color w:val="000000"/>
          <w:sz w:val="28"/>
        </w:rPr>
        <w:t>
      изымаемых органами дознания, следствия и судом</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NN|Наи-|ко|N   |мес-|когда|реше|кому|кому и|отметка|подписи|примечание</w:t>
      </w:r>
    </w:p>
    <w:p>
      <w:pPr>
        <w:spacing w:after="0"/>
        <w:ind w:left="0"/>
        <w:jc w:val="both"/>
      </w:pPr>
      <w:r>
        <w:rPr>
          <w:rFonts w:ascii="Times New Roman"/>
          <w:b w:val="false"/>
          <w:i w:val="false"/>
          <w:color w:val="000000"/>
          <w:sz w:val="28"/>
        </w:rPr>
        <w:t xml:space="preserve">
      пп|мено|ли|дела|то  |и ко-|ние |пере|когда |об ис- |ответст|     </w:t>
      </w:r>
    </w:p>
    <w:p>
      <w:pPr>
        <w:spacing w:after="0"/>
        <w:ind w:left="0"/>
        <w:jc w:val="both"/>
      </w:pPr>
      <w:r>
        <w:rPr>
          <w:rFonts w:ascii="Times New Roman"/>
          <w:b w:val="false"/>
          <w:i w:val="false"/>
          <w:color w:val="000000"/>
          <w:sz w:val="28"/>
        </w:rPr>
        <w:t xml:space="preserve">
        |ва- |че|ФИО |фак-|му пе|суда|даны|переда|полне- |венных |               </w:t>
      </w:r>
    </w:p>
    <w:p>
      <w:pPr>
        <w:spacing w:after="0"/>
        <w:ind w:left="0"/>
        <w:jc w:val="both"/>
      </w:pPr>
      <w:r>
        <w:rPr>
          <w:rFonts w:ascii="Times New Roman"/>
          <w:b w:val="false"/>
          <w:i w:val="false"/>
          <w:color w:val="000000"/>
          <w:sz w:val="28"/>
        </w:rPr>
        <w:t>
        |ние |ст|обви|ти- |реда-|в от|нап-|ны ве-|нии с  |должно-|</w:t>
      </w:r>
    </w:p>
    <w:p>
      <w:pPr>
        <w:spacing w:after="0"/>
        <w:ind w:left="0"/>
        <w:jc w:val="both"/>
      </w:pPr>
      <w:r>
        <w:rPr>
          <w:rFonts w:ascii="Times New Roman"/>
          <w:b w:val="false"/>
          <w:i w:val="false"/>
          <w:color w:val="000000"/>
          <w:sz w:val="28"/>
        </w:rPr>
        <w:t>
        |веще|во|няе-|чес-|но   |ноше|рав-|щест- |указа- |стных  |</w:t>
      </w:r>
    </w:p>
    <w:p>
      <w:pPr>
        <w:spacing w:after="0"/>
        <w:ind w:left="0"/>
        <w:jc w:val="both"/>
      </w:pPr>
      <w:r>
        <w:rPr>
          <w:rFonts w:ascii="Times New Roman"/>
          <w:b w:val="false"/>
          <w:i w:val="false"/>
          <w:color w:val="000000"/>
          <w:sz w:val="28"/>
        </w:rPr>
        <w:t>
        |ст- |  |мого|кого|для  |нии |лены|венные|нием   |лиц.   |</w:t>
      </w:r>
    </w:p>
    <w:p>
      <w:pPr>
        <w:spacing w:after="0"/>
        <w:ind w:left="0"/>
        <w:jc w:val="both"/>
      </w:pPr>
      <w:r>
        <w:rPr>
          <w:rFonts w:ascii="Times New Roman"/>
          <w:b w:val="false"/>
          <w:i w:val="false"/>
          <w:color w:val="000000"/>
          <w:sz w:val="28"/>
        </w:rPr>
        <w:t>
        |вен-|  |подо|хра-|хране|веще|доку|дока- |даты   |Время и|</w:t>
      </w:r>
    </w:p>
    <w:p>
      <w:pPr>
        <w:spacing w:after="0"/>
        <w:ind w:left="0"/>
        <w:jc w:val="both"/>
      </w:pPr>
      <w:r>
        <w:rPr>
          <w:rFonts w:ascii="Times New Roman"/>
          <w:b w:val="false"/>
          <w:i w:val="false"/>
          <w:color w:val="000000"/>
          <w:sz w:val="28"/>
        </w:rPr>
        <w:t>
        |ного|  |зре-|не- |ния, |ст- |мен-|затель|       |дата   |</w:t>
      </w:r>
    </w:p>
    <w:p>
      <w:pPr>
        <w:spacing w:after="0"/>
        <w:ind w:left="0"/>
        <w:jc w:val="both"/>
      </w:pPr>
      <w:r>
        <w:rPr>
          <w:rFonts w:ascii="Times New Roman"/>
          <w:b w:val="false"/>
          <w:i w:val="false"/>
          <w:color w:val="000000"/>
          <w:sz w:val="28"/>
        </w:rPr>
        <w:t>
        |дока|  |вае-|ния |осмот|вен-|ты  |ства  |       |       |</w:t>
      </w:r>
    </w:p>
    <w:p>
      <w:pPr>
        <w:spacing w:after="0"/>
        <w:ind w:left="0"/>
        <w:jc w:val="both"/>
      </w:pPr>
      <w:r>
        <w:rPr>
          <w:rFonts w:ascii="Times New Roman"/>
          <w:b w:val="false"/>
          <w:i w:val="false"/>
          <w:color w:val="000000"/>
          <w:sz w:val="28"/>
        </w:rPr>
        <w:t>
        |за- |  |мого|с   |ра и |ного|на  |для ис|       |       |</w:t>
      </w:r>
    </w:p>
    <w:p>
      <w:pPr>
        <w:spacing w:after="0"/>
        <w:ind w:left="0"/>
        <w:jc w:val="both"/>
      </w:pPr>
      <w:r>
        <w:rPr>
          <w:rFonts w:ascii="Times New Roman"/>
          <w:b w:val="false"/>
          <w:i w:val="false"/>
          <w:color w:val="000000"/>
          <w:sz w:val="28"/>
        </w:rPr>
        <w:t>
        |тель|  |под-|ука-|когда|дока|ис- |полне-|       |       |</w:t>
      </w:r>
    </w:p>
    <w:p>
      <w:pPr>
        <w:spacing w:after="0"/>
        <w:ind w:left="0"/>
        <w:jc w:val="both"/>
      </w:pPr>
      <w:r>
        <w:rPr>
          <w:rFonts w:ascii="Times New Roman"/>
          <w:b w:val="false"/>
          <w:i w:val="false"/>
          <w:color w:val="000000"/>
          <w:sz w:val="28"/>
        </w:rPr>
        <w:t>
        |ства|  |суди|зани|воз- |за- |пол-|ния   |       |       |</w:t>
      </w:r>
    </w:p>
    <w:p>
      <w:pPr>
        <w:spacing w:after="0"/>
        <w:ind w:left="0"/>
        <w:jc w:val="both"/>
      </w:pPr>
      <w:r>
        <w:rPr>
          <w:rFonts w:ascii="Times New Roman"/>
          <w:b w:val="false"/>
          <w:i w:val="false"/>
          <w:color w:val="000000"/>
          <w:sz w:val="28"/>
        </w:rPr>
        <w:t>
        |    |  |мого|ем  |враще|тель|не- |      |       |       |</w:t>
      </w:r>
    </w:p>
    <w:p>
      <w:pPr>
        <w:spacing w:after="0"/>
        <w:ind w:left="0"/>
        <w:jc w:val="both"/>
      </w:pPr>
      <w:r>
        <w:rPr>
          <w:rFonts w:ascii="Times New Roman"/>
          <w:b w:val="false"/>
          <w:i w:val="false"/>
          <w:color w:val="000000"/>
          <w:sz w:val="28"/>
        </w:rPr>
        <w:t>
        |    |  |пра-|ФИО |но   |ства|ние |      |       |       |</w:t>
      </w:r>
    </w:p>
    <w:p>
      <w:pPr>
        <w:spacing w:after="0"/>
        <w:ind w:left="0"/>
        <w:jc w:val="both"/>
      </w:pPr>
      <w:r>
        <w:rPr>
          <w:rFonts w:ascii="Times New Roman"/>
          <w:b w:val="false"/>
          <w:i w:val="false"/>
          <w:color w:val="000000"/>
          <w:sz w:val="28"/>
        </w:rPr>
        <w:t>
        |    |  |вона|от- |     |дата|    |      |       |       |</w:t>
      </w:r>
    </w:p>
    <w:p>
      <w:pPr>
        <w:spacing w:after="0"/>
        <w:ind w:left="0"/>
        <w:jc w:val="both"/>
      </w:pPr>
      <w:r>
        <w:rPr>
          <w:rFonts w:ascii="Times New Roman"/>
          <w:b w:val="false"/>
          <w:i w:val="false"/>
          <w:color w:val="000000"/>
          <w:sz w:val="28"/>
        </w:rPr>
        <w:t>
        |    |  |руши|вет-|     |выне|    |      |       |       |</w:t>
      </w:r>
    </w:p>
    <w:p>
      <w:pPr>
        <w:spacing w:after="0"/>
        <w:ind w:left="0"/>
        <w:jc w:val="both"/>
      </w:pPr>
      <w:r>
        <w:rPr>
          <w:rFonts w:ascii="Times New Roman"/>
          <w:b w:val="false"/>
          <w:i w:val="false"/>
          <w:color w:val="000000"/>
          <w:sz w:val="28"/>
        </w:rPr>
        <w:t>
        |    |  |теля|ст- |     |се- |    |      |       |       |</w:t>
      </w:r>
    </w:p>
    <w:p>
      <w:pPr>
        <w:spacing w:after="0"/>
        <w:ind w:left="0"/>
        <w:jc w:val="both"/>
      </w:pPr>
      <w:r>
        <w:rPr>
          <w:rFonts w:ascii="Times New Roman"/>
          <w:b w:val="false"/>
          <w:i w:val="false"/>
          <w:color w:val="000000"/>
          <w:sz w:val="28"/>
        </w:rPr>
        <w:t>
        |    |  |    |вен-|     |ния |    |      |       |       |</w:t>
      </w:r>
    </w:p>
    <w:p>
      <w:pPr>
        <w:spacing w:after="0"/>
        <w:ind w:left="0"/>
        <w:jc w:val="both"/>
      </w:pPr>
      <w:r>
        <w:rPr>
          <w:rFonts w:ascii="Times New Roman"/>
          <w:b w:val="false"/>
          <w:i w:val="false"/>
          <w:color w:val="000000"/>
          <w:sz w:val="28"/>
        </w:rPr>
        <w:t>
        |    |  |    |ного|     |реше|    |      |       |       |</w:t>
      </w:r>
    </w:p>
    <w:p>
      <w:pPr>
        <w:spacing w:after="0"/>
        <w:ind w:left="0"/>
        <w:jc w:val="both"/>
      </w:pPr>
      <w:r>
        <w:rPr>
          <w:rFonts w:ascii="Times New Roman"/>
          <w:b w:val="false"/>
          <w:i w:val="false"/>
          <w:color w:val="000000"/>
          <w:sz w:val="28"/>
        </w:rPr>
        <w:t xml:space="preserve">
        |    |  |    |лица|     |ния |    |      |       |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 2  | 3|  4 | 5  |  6  | 7  | 8  |  9   |   10  |  11   |   12 ______________________________________________________________________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N 2</w:t>
            </w:r>
          </w:p>
        </w:tc>
      </w:tr>
    </w:tbl>
    <w:p>
      <w:pPr>
        <w:spacing w:after="0"/>
        <w:ind w:left="0"/>
        <w:jc w:val="both"/>
      </w:pPr>
      <w:r>
        <w:rPr>
          <w:rFonts w:ascii="Times New Roman"/>
          <w:b w:val="false"/>
          <w:i w:val="false"/>
          <w:color w:val="000000"/>
          <w:sz w:val="28"/>
        </w:rPr>
        <w:t xml:space="preserve">
      Книга </w:t>
      </w:r>
    </w:p>
    <w:p>
      <w:pPr>
        <w:spacing w:after="0"/>
        <w:ind w:left="0"/>
        <w:jc w:val="both"/>
      </w:pPr>
      <w:r>
        <w:rPr>
          <w:rFonts w:ascii="Times New Roman"/>
          <w:b w:val="false"/>
          <w:i w:val="false"/>
          <w:color w:val="000000"/>
          <w:sz w:val="28"/>
        </w:rPr>
        <w:t xml:space="preserve">
      учета поступления и передачи </w:t>
      </w:r>
    </w:p>
    <w:p>
      <w:pPr>
        <w:spacing w:after="0"/>
        <w:ind w:left="0"/>
        <w:jc w:val="both"/>
      </w:pPr>
      <w:r>
        <w:rPr>
          <w:rFonts w:ascii="Times New Roman"/>
          <w:b w:val="false"/>
          <w:i w:val="false"/>
          <w:color w:val="000000"/>
          <w:sz w:val="28"/>
        </w:rPr>
        <w:t xml:space="preserve">
      вещественных доказательств, документов в суде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NN|Дата|N судеб- |Наимено|коли|ког-|место|куда|долж-|дата|ФИО ли|приме</w:t>
      </w:r>
    </w:p>
    <w:p>
      <w:pPr>
        <w:spacing w:after="0"/>
        <w:ind w:left="0"/>
        <w:jc w:val="both"/>
      </w:pPr>
      <w:r>
        <w:rPr>
          <w:rFonts w:ascii="Times New Roman"/>
          <w:b w:val="false"/>
          <w:i w:val="false"/>
          <w:color w:val="000000"/>
          <w:sz w:val="28"/>
        </w:rPr>
        <w:t xml:space="preserve">
      пп|пос-|ного дела|вание  |че- |да и|хране|и на|ность|и   |ца, ко|чание     </w:t>
      </w:r>
    </w:p>
    <w:p>
      <w:pPr>
        <w:spacing w:after="0"/>
        <w:ind w:left="0"/>
        <w:jc w:val="both"/>
      </w:pPr>
      <w:r>
        <w:rPr>
          <w:rFonts w:ascii="Times New Roman"/>
          <w:b w:val="false"/>
          <w:i w:val="false"/>
          <w:color w:val="000000"/>
          <w:sz w:val="28"/>
        </w:rPr>
        <w:t xml:space="preserve">
        |туп-|ФИО право|изъятых|ство|кем |ния, |осно|и фа-|рос-|торому|          </w:t>
      </w:r>
    </w:p>
    <w:p>
      <w:pPr>
        <w:spacing w:after="0"/>
        <w:ind w:left="0"/>
        <w:jc w:val="both"/>
      </w:pPr>
      <w:r>
        <w:rPr>
          <w:rFonts w:ascii="Times New Roman"/>
          <w:b w:val="false"/>
          <w:i w:val="false"/>
          <w:color w:val="000000"/>
          <w:sz w:val="28"/>
        </w:rPr>
        <w:t>
        |ле- |нарушите-|предме-|сум-|изъ-|долж-|ва- |милия|пись|возвра|</w:t>
      </w:r>
    </w:p>
    <w:p>
      <w:pPr>
        <w:spacing w:after="0"/>
        <w:ind w:left="0"/>
        <w:jc w:val="both"/>
      </w:pPr>
      <w:r>
        <w:rPr>
          <w:rFonts w:ascii="Times New Roman"/>
          <w:b w:val="false"/>
          <w:i w:val="false"/>
          <w:color w:val="000000"/>
          <w:sz w:val="28"/>
        </w:rPr>
        <w:t>
        |ния |ля, в    |тов, до|ма  |яты |ность|нии |лица,|в по|щены, |</w:t>
      </w:r>
    </w:p>
    <w:p>
      <w:pPr>
        <w:spacing w:after="0"/>
        <w:ind w:left="0"/>
        <w:jc w:val="both"/>
      </w:pPr>
      <w:r>
        <w:rPr>
          <w:rFonts w:ascii="Times New Roman"/>
          <w:b w:val="false"/>
          <w:i w:val="false"/>
          <w:color w:val="000000"/>
          <w:sz w:val="28"/>
        </w:rPr>
        <w:t>
        |на  |чьем про-|кумен- |    |пос-|и фа-|чего|при- |луче|выданы|</w:t>
      </w:r>
    </w:p>
    <w:p>
      <w:pPr>
        <w:spacing w:after="0"/>
        <w:ind w:left="0"/>
        <w:jc w:val="both"/>
      </w:pPr>
      <w:r>
        <w:rPr>
          <w:rFonts w:ascii="Times New Roman"/>
          <w:b w:val="false"/>
          <w:i w:val="false"/>
          <w:color w:val="000000"/>
          <w:sz w:val="28"/>
        </w:rPr>
        <w:t>
        |хра-|изводстве|тов их |    |ту- |милия|нап-|нявше|нии,|изъя- |</w:t>
      </w:r>
    </w:p>
    <w:p>
      <w:pPr>
        <w:spacing w:after="0"/>
        <w:ind w:left="0"/>
        <w:jc w:val="both"/>
      </w:pPr>
      <w:r>
        <w:rPr>
          <w:rFonts w:ascii="Times New Roman"/>
          <w:b w:val="false"/>
          <w:i w:val="false"/>
          <w:color w:val="000000"/>
          <w:sz w:val="28"/>
        </w:rPr>
        <w:t>
        |ние |находится|отличи-|    |пив-|лица,|рав-|го ве|шта-|тые ве|</w:t>
      </w:r>
    </w:p>
    <w:p>
      <w:pPr>
        <w:spacing w:after="0"/>
        <w:ind w:left="0"/>
        <w:jc w:val="both"/>
      </w:pPr>
      <w:r>
        <w:rPr>
          <w:rFonts w:ascii="Times New Roman"/>
          <w:b w:val="false"/>
          <w:i w:val="false"/>
          <w:color w:val="000000"/>
          <w:sz w:val="28"/>
        </w:rPr>
        <w:t>
        |    |         |тельные|    |шие |ответ|лены|щест-|мп  |щи и  |</w:t>
      </w:r>
    </w:p>
    <w:p>
      <w:pPr>
        <w:spacing w:after="0"/>
        <w:ind w:left="0"/>
        <w:jc w:val="both"/>
      </w:pPr>
      <w:r>
        <w:rPr>
          <w:rFonts w:ascii="Times New Roman"/>
          <w:b w:val="false"/>
          <w:i w:val="false"/>
          <w:color w:val="000000"/>
          <w:sz w:val="28"/>
        </w:rPr>
        <w:t>
        |    |         |призна-|    |пред|ствен|веще|вен- |учре|доку- |</w:t>
      </w:r>
    </w:p>
    <w:p>
      <w:pPr>
        <w:spacing w:after="0"/>
        <w:ind w:left="0"/>
        <w:jc w:val="both"/>
      </w:pPr>
      <w:r>
        <w:rPr>
          <w:rFonts w:ascii="Times New Roman"/>
          <w:b w:val="false"/>
          <w:i w:val="false"/>
          <w:color w:val="000000"/>
          <w:sz w:val="28"/>
        </w:rPr>
        <w:t>
        |    |         |ки и но|    |меты|ного |ст- |ные  |жде-|менты,|</w:t>
      </w:r>
    </w:p>
    <w:p>
      <w:pPr>
        <w:spacing w:after="0"/>
        <w:ind w:left="0"/>
        <w:jc w:val="both"/>
      </w:pPr>
      <w:r>
        <w:rPr>
          <w:rFonts w:ascii="Times New Roman"/>
          <w:b w:val="false"/>
          <w:i w:val="false"/>
          <w:color w:val="000000"/>
          <w:sz w:val="28"/>
        </w:rPr>
        <w:t>
        |    |         |мера   |    |доку|за   |вен-|дока-|ния |номер |</w:t>
      </w:r>
    </w:p>
    <w:p>
      <w:pPr>
        <w:spacing w:after="0"/>
        <w:ind w:left="0"/>
        <w:jc w:val="both"/>
      </w:pPr>
      <w:r>
        <w:rPr>
          <w:rFonts w:ascii="Times New Roman"/>
          <w:b w:val="false"/>
          <w:i w:val="false"/>
          <w:color w:val="000000"/>
          <w:sz w:val="28"/>
        </w:rPr>
        <w:t>
        |    |         |       |    |мен-|хране|ные |за-  |    |его   |</w:t>
      </w:r>
    </w:p>
    <w:p>
      <w:pPr>
        <w:spacing w:after="0"/>
        <w:ind w:left="0"/>
        <w:jc w:val="both"/>
      </w:pPr>
      <w:r>
        <w:rPr>
          <w:rFonts w:ascii="Times New Roman"/>
          <w:b w:val="false"/>
          <w:i w:val="false"/>
          <w:color w:val="000000"/>
          <w:sz w:val="28"/>
        </w:rPr>
        <w:t>
        |    |         |       |    |ты и|ние  |дока|тель-|    |пас-  |</w:t>
      </w:r>
    </w:p>
    <w:p>
      <w:pPr>
        <w:spacing w:after="0"/>
        <w:ind w:left="0"/>
        <w:jc w:val="both"/>
      </w:pPr>
      <w:r>
        <w:rPr>
          <w:rFonts w:ascii="Times New Roman"/>
          <w:b w:val="false"/>
          <w:i w:val="false"/>
          <w:color w:val="000000"/>
          <w:sz w:val="28"/>
        </w:rPr>
        <w:t>
        |    |         |       |    |цен-|     |за- |ства,|    |порта,|</w:t>
      </w:r>
    </w:p>
    <w:p>
      <w:pPr>
        <w:spacing w:after="0"/>
        <w:ind w:left="0"/>
        <w:jc w:val="both"/>
      </w:pPr>
      <w:r>
        <w:rPr>
          <w:rFonts w:ascii="Times New Roman"/>
          <w:b w:val="false"/>
          <w:i w:val="false"/>
          <w:color w:val="000000"/>
          <w:sz w:val="28"/>
        </w:rPr>
        <w:t>
        |    |         |       |    |нос-|     |тель|доку-|    |дата и|</w:t>
      </w:r>
    </w:p>
    <w:p>
      <w:pPr>
        <w:spacing w:after="0"/>
        <w:ind w:left="0"/>
        <w:jc w:val="both"/>
      </w:pPr>
      <w:r>
        <w:rPr>
          <w:rFonts w:ascii="Times New Roman"/>
          <w:b w:val="false"/>
          <w:i w:val="false"/>
          <w:color w:val="000000"/>
          <w:sz w:val="28"/>
        </w:rPr>
        <w:t>
        |    |         |       |    |ти  |     |ства|менты|    |рос-  |</w:t>
      </w:r>
    </w:p>
    <w:p>
      <w:pPr>
        <w:spacing w:after="0"/>
        <w:ind w:left="0"/>
        <w:jc w:val="both"/>
      </w:pPr>
      <w:r>
        <w:rPr>
          <w:rFonts w:ascii="Times New Roman"/>
          <w:b w:val="false"/>
          <w:i w:val="false"/>
          <w:color w:val="000000"/>
          <w:sz w:val="28"/>
        </w:rPr>
        <w:t>
        |    |         |       |    |    |     |доку|и цен|    |пись  |</w:t>
      </w:r>
    </w:p>
    <w:p>
      <w:pPr>
        <w:spacing w:after="0"/>
        <w:ind w:left="0"/>
        <w:jc w:val="both"/>
      </w:pPr>
      <w:r>
        <w:rPr>
          <w:rFonts w:ascii="Times New Roman"/>
          <w:b w:val="false"/>
          <w:i w:val="false"/>
          <w:color w:val="000000"/>
          <w:sz w:val="28"/>
        </w:rPr>
        <w:t>
        |    |         |       |    |    |     |мен-|ности|    |      |</w:t>
      </w:r>
    </w:p>
    <w:p>
      <w:pPr>
        <w:spacing w:after="0"/>
        <w:ind w:left="0"/>
        <w:jc w:val="both"/>
      </w:pPr>
      <w:r>
        <w:rPr>
          <w:rFonts w:ascii="Times New Roman"/>
          <w:b w:val="false"/>
          <w:i w:val="false"/>
          <w:color w:val="000000"/>
          <w:sz w:val="28"/>
        </w:rPr>
        <w:t>
        |    |         |       |    |    |     |ты, |     |    |      |</w:t>
      </w:r>
    </w:p>
    <w:p>
      <w:pPr>
        <w:spacing w:after="0"/>
        <w:ind w:left="0"/>
        <w:jc w:val="both"/>
      </w:pPr>
      <w:r>
        <w:rPr>
          <w:rFonts w:ascii="Times New Roman"/>
          <w:b w:val="false"/>
          <w:i w:val="false"/>
          <w:color w:val="000000"/>
          <w:sz w:val="28"/>
        </w:rPr>
        <w:t>
        |    |         |       |    |    |     |цен-|     |    |      |</w:t>
      </w:r>
    </w:p>
    <w:p>
      <w:pPr>
        <w:spacing w:after="0"/>
        <w:ind w:left="0"/>
        <w:jc w:val="both"/>
      </w:pPr>
      <w:r>
        <w:rPr>
          <w:rFonts w:ascii="Times New Roman"/>
          <w:b w:val="false"/>
          <w:i w:val="false"/>
          <w:color w:val="000000"/>
          <w:sz w:val="28"/>
        </w:rPr>
        <w:t>
        |    |         |       |    |    |     |нос-|     |    |      |</w:t>
      </w:r>
    </w:p>
    <w:p>
      <w:pPr>
        <w:spacing w:after="0"/>
        <w:ind w:left="0"/>
        <w:jc w:val="both"/>
      </w:pPr>
      <w:r>
        <w:rPr>
          <w:rFonts w:ascii="Times New Roman"/>
          <w:b w:val="false"/>
          <w:i w:val="false"/>
          <w:color w:val="000000"/>
          <w:sz w:val="28"/>
        </w:rPr>
        <w:t xml:space="preserve">
        |    |         |       |    |    |     |ти  |     |    |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1 | 2  |    3    |   4   |  5 |  6 |  7  | 8  |  9  | 10 |  11  | 12</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