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7256" w14:textId="dd97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рекламно-информационной продукции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Алматинского городского Маслихата I созыва от 30 сентября 1998 г. Зарегистрировано управлением юстиции города Алматы 18.11.1998 г. за N 25. Утратило силу решением Маслихата города Алматы от 18 ноября 2005 года N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40,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местных представительных и исполнительных органах Республики Казахстан", статьей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особом статусе города Алматы",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некоторые законодательные акты Республики Казахстан (по вопросам о статусе города Алматы)" Алматинский городской Маслихат I-го созыва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 Е Ш И 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размещения рекламно-информационной продукции в городе Алматы, прилагается.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постановление IV-й сессии Алматинского городского Маслихата - Собрания депутатов I-го созыва от 7 февраля 1995 года "О налоге на рекламу".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депутатскую комиссию по вопросам науки, образования, культуры, молодежной политики, межнациональных отношений и религии (Алдашев А.А.).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ХХII-й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1998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размещения рекламно-информационной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продукции в городе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регулируют отношения, связанные с производством, размещением, распространением наружной рекламы на территории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Основные понятия, применяемые в настоящих Правилах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00"/>
          <w:sz w:val="28"/>
        </w:rPr>
        <w:t>
наружная (визуальная) реклама"
</w:t>
      </w:r>
      <w:r>
        <w:rPr>
          <w:rFonts w:ascii="Times New Roman"/>
          <w:b w:val="false"/>
          <w:i/>
          <w:color w:val="000000"/>
          <w:sz w:val="28"/>
        </w:rPr>
        <w:t>
 -
</w:t>
      </w:r>
      <w:r>
        <w:rPr>
          <w:rFonts w:ascii="Times New Roman"/>
          <w:b w:val="false"/>
          <w:i w:val="false"/>
          <w:color w:val="000000"/>
          <w:sz w:val="28"/>
        </w:rPr>
        <w:t>
 распространяемая в виде плакатов, стендов, световых табло, билбордов, транспарантов, афиш и других объектов размещения рекламы и информации о физическом или юридическом лице, товарах, идеях и начинаниях, которая предназначена для неопределенного круга лиц и призвана формировать или поддерживать у них интерес к ним. Не является наружной (визуальной) рекламой рекламно-информационная продукция о предприятии собственника здания, транспортного средства или земли и (или) производимых им товарах и оказываемых им услугах, размещаемая в пределах его собственности и плата не взимается. Любая дополнительная наружная информация (о юридическом или физическом лице, его товарах, идеях и услугах), размещаемая на объектах собственности других юридических или физических лиц относится к наружной (визуальной) рекламе. Возле учреждений здравоохранения и народного образования (детские дошкольные учреждения, школы и т.п.) рекламно-информационная продукция размещается на расстоянии не ближе ста метров от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"Рекламодатель" - юридические и физические лица, являющиеся источником рекламной информации для производства, размещения и последующего распространения рекламы.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"рекламораспространитель"
</w:t>
      </w:r>
      <w:r>
        <w:rPr>
          <w:rFonts w:ascii="Times New Roman"/>
          <w:b w:val="false"/>
          <w:i/>
          <w:color w:val="000000"/>
          <w:sz w:val="28"/>
        </w:rPr>
        <w:t>
 - 
</w:t>
      </w:r>
      <w:r>
        <w:rPr>
          <w:rFonts w:ascii="Times New Roman"/>
          <w:b w:val="false"/>
          <w:i w:val="false"/>
          <w:color w:val="000000"/>
          <w:sz w:val="28"/>
        </w:rPr>
        <w:t>
юридическое или физическое лицо, осуществляющее размещение и распространение рекламной информации (рекламного изображения) путем предоставления или использования имущества (рекламных конструкций, зданий, транспортных средств и т.п.) в том числе технических средств или иным способом.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орган местной исполнительной власти или иное уполномоченное им лицо.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Наружная (визуальная) реклама распространяется в виде рекламно-информационной продукции (объектов) - рекламных конструкций с рекламным изображением или рекламных изображений: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надкрышные рекламные установки (газосветные, световые, несветовые);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газосветные и световые рекламные установки на плоскости стен, на кронштейнах, опорах освещения;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объемно-пространственные рекламные установки (надкрышные, отдельно стоящие);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щитовые рекламные конструкции (в том числе отдельно стоящие);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рекламные стенды, надписи и изображения в витринах;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реклама на вымпелах, мягких полотнищах;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вывески, объявления, надписи, указатели рекламно-информационного характера (листовка, маломерный плакат) на павильонах остановок общественного транспорта, рекламных тумбах, стендах городской информации, и иных специально приспособленных для этих целей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рекламные растяжки на тканях;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реклама на воздушных шарах;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стационарная реклама на внешней стороне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рекламные установки лазерные (по плоскости экрана);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рекламные установки лазерные (по плоскости экрана) и иные виды рекламно-информационной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1 -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от 11 июня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Общие требования к рекламе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Реклама должна быть распознаваема без специальных знаний или применения технических средств именно как реклама, непосредственно в момент ее представления, независимо от формы или используемого средства распространения.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Тексты вывесок и информационных указателей предприятий и организаций, а также рекламной продукции должны быть выполнены в обязательном порядке на казахском и русском языках, а в случае, если указанные предприятия имеют зарегистрированные в установленном порядке логотипы, торговые марки, товарные знаки и названия в иностранном написании, они могут при предъявлении соответствующего документа дополнительно использоваться в оригинальном виде.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тексты визуальной информации располагаются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слева или сверху - на государственном языке;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справа или снизу - на русском языке, пишутся одинаковыми по размеру буквами.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тексты визуальной информации могут быть приведены дополнительно и на других языках.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Не допускается реклама товаров, запрещенных к обороту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Реклама не должна побуждать граждан к насилию, агрессии, возбуждать панику, а также побуждать к опасным действиям, способным нанести вред здоровью физических лиц, угрожающих их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Реклама не должна побуждать к действиям, нарушающим природоохранное законодательство.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Реклама не должна содержать текстовую, зрительную информацию, нарушающую общепринятые нормы гуманности и морали путем употребления оскорбительных слов, сравнений, образов в отношении расы, национальности, профессиональной или социальной категории лиц, возрастной группы или пола, языка, религиозных, философских, политических и иных убеждений.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Реклама табачных изделий во всех случаях должна сопровождаться предупреждением о вреде курения.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Рекламно-информационная продукция должна в обязательном порядке подсвечиваться в вечернее и ночное время суток наружным, либо внутренним источником света с соблюдением норм и требований к светотехническому оборудованию.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размещения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рекламно-информационной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Размещение рекламно-информационной продукции на территории города Алматы допускается по разрешению уполномоченного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Основанием для выдачи разрешения является обращение рекламодателя с приложением эскиза объекта художественного оформления и визуальной рекламы с цветовым решением, схемы места размещения объекта. Уполномоченный орган в течение 15 дней со дня получения указанных документов рассматривает их и принимает решение о разрешении или отказе в размещении рекламной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 случае возврата рекламодателю документов на доработку исчисление срока рассмотрения обращения возобновляется.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Разрешение на размещение рекламно-информационной продукции действительно в течение 30 дней. В случае не размещения объекта разрешение аннулируется и оформляется на другого заказчика в установленном порядке. Срок действия разрешения может быть продлен уполномоченным органом в связи с технологическими причинами.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Плата за размещение наружной (визуальной) рекламы взимается в порядке определенном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3.5 -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Алматинского городского Маслихата от 11 июня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Улицы, площади, парки и скверы города распределяются для размещения рекламно-информационной продукции по категориям. Их перечень утверждается решением местного исполнительного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Разрешение на размещение рекламно-информационной продукции на территориях, занятых памятниками культуры, ритуальными объектами, культовыми зданиями и сооружениями, охраняемыми природными комплексами выдается уполномоченным органом по согласованию с управлениями культуры, экологии и биоресурсов и т.п.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За нарушение настоящих правил наступает ответственность в соответствии с действующим административным законодательством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