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5aad" w14:textId="9495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мер антимонопольного реагирования за нарушения антимонопольного законодательства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Агентства Республики Казахстан по регулированию естественных монополий и защите конкуренции от 9 апреля 1999 года N 15-ОД. Зарегистрирован в Министерстве юстиции Республики Казахстан 4.06.1999г. N 793. Утратил силу - приказом Председателя Агентства Республики Казахстан
по регулированию естественных монополий и защите конкуренции от 28 октября 2002 года N 216-ОД.</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Агентства Республики Казахстан по регулированию естественных монополий и защите конкуренции от 9 апреля 1999 года N 15-ОД утратил силу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Республики Казахстан по регулированию естественных монополий и защите конкуренции от 28 октября 2002 года N 216-ОД.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Руководствуясь Законами Казахской ССР "
</w:t>
      </w:r>
      <w:r>
        <w:rPr>
          <w:rFonts w:ascii="Times New Roman"/>
          <w:b w:val="false"/>
          <w:i w:val="false"/>
          <w:color w:val="000000"/>
          <w:sz w:val="28"/>
        </w:rPr>
        <w:t xml:space="preserve"> О развитии конкуренции </w:t>
      </w:r>
      <w:r>
        <w:rPr>
          <w:rFonts w:ascii="Times New Roman"/>
          <w:b w:val="false"/>
          <w:i w:val="false"/>
          <w:color w:val="000000"/>
          <w:sz w:val="28"/>
        </w:rPr>
        <w:t>
 и ограничении монополистической деятельности", "
</w:t>
      </w:r>
      <w:r>
        <w:rPr>
          <w:rFonts w:ascii="Times New Roman"/>
          <w:b w:val="false"/>
          <w:i w:val="false"/>
          <w:color w:val="000000"/>
          <w:sz w:val="28"/>
        </w:rPr>
        <w:t xml:space="preserve"> О защите прав </w:t>
      </w:r>
      <w:r>
        <w:rPr>
          <w:rFonts w:ascii="Times New Roman"/>
          <w:b w:val="false"/>
          <w:i w:val="false"/>
          <w:color w:val="000000"/>
          <w:sz w:val="28"/>
        </w:rPr>
        <w:t>
 потребителей", Законами Республики Казахстан "
</w:t>
      </w:r>
      <w:r>
        <w:rPr>
          <w:rFonts w:ascii="Times New Roman"/>
          <w:b w:val="false"/>
          <w:i w:val="false"/>
          <w:color w:val="000000"/>
          <w:sz w:val="28"/>
        </w:rPr>
        <w:t xml:space="preserve"> О естественных монополиях </w:t>
      </w:r>
      <w:r>
        <w:rPr>
          <w:rFonts w:ascii="Times New Roman"/>
          <w:b w:val="false"/>
          <w:i w:val="false"/>
          <w:color w:val="000000"/>
          <w:sz w:val="28"/>
        </w:rPr>
        <w:t>
", "
</w:t>
      </w:r>
      <w:r>
        <w:rPr>
          <w:rFonts w:ascii="Times New Roman"/>
          <w:b w:val="false"/>
          <w:i w:val="false"/>
          <w:color w:val="000000"/>
          <w:sz w:val="28"/>
        </w:rPr>
        <w:t xml:space="preserve"> О недобросовестной конкуренции </w:t>
      </w:r>
      <w:r>
        <w:rPr>
          <w:rFonts w:ascii="Times New Roman"/>
          <w:b w:val="false"/>
          <w:i w:val="false"/>
          <w:color w:val="000000"/>
          <w:sz w:val="28"/>
        </w:rPr>
        <w:t>
", приказываю: 
</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применения мер антимонопольного реагирования за нарушения антимонопольного законодательства. 
</w:t>
      </w:r>
      <w:r>
        <w:br/>
      </w:r>
      <w:r>
        <w:rPr>
          <w:rFonts w:ascii="Times New Roman"/>
          <w:b w:val="false"/>
          <w:i w:val="false"/>
          <w:color w:val="000000"/>
          <w:sz w:val="28"/>
        </w:rPr>
        <w:t>
      2. Департаменту надзора за соблюдением антимонопольного законодательства (Нурабаева А.К.) обеспечить проведение государственной регистрации Правил применения мер антимонопольного реагирования за нарушения антимонопольного законодательства в Министерстве юстиции Республики Казахстан в установленном порядке. 
</w:t>
      </w:r>
      <w:r>
        <w:br/>
      </w:r>
      <w:r>
        <w:rPr>
          <w:rFonts w:ascii="Times New Roman"/>
          <w:b w:val="false"/>
          <w:i w:val="false"/>
          <w:color w:val="000000"/>
          <w:sz w:val="28"/>
        </w:rPr>
        <w:t>
      3. Организационно-кадровому отделу (Герасимова Е.Н.) довести 
</w:t>
      </w:r>
      <w:r>
        <w:br/>
      </w:r>
      <w:r>
        <w:rPr>
          <w:rFonts w:ascii="Times New Roman"/>
          <w:b w:val="false"/>
          <w:i w:val="false"/>
          <w:color w:val="000000"/>
          <w:sz w:val="28"/>
        </w:rPr>
        <w:t>
настоящие Правила до территориальных комитетов. 
</w:t>
      </w:r>
      <w:r>
        <w:br/>
      </w:r>
      <w:r>
        <w:rPr>
          <w:rFonts w:ascii="Times New Roman"/>
          <w:b w:val="false"/>
          <w:i w:val="false"/>
          <w:color w:val="000000"/>
          <w:sz w:val="28"/>
        </w:rPr>
        <w:t>
      4. Контроль за исполнением настоящего приказа возложить на 
</w:t>
      </w:r>
      <w:r>
        <w:br/>
      </w:r>
      <w:r>
        <w:rPr>
          <w:rFonts w:ascii="Times New Roman"/>
          <w:b w:val="false"/>
          <w:i w:val="false"/>
          <w:color w:val="000000"/>
          <w:sz w:val="28"/>
        </w:rPr>
        <w:t>
и. о. первого заместителя председателя Агентства Курмангалиева С.Ш.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Агентства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применения мер антимонопольного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реагирования за нарушения антимонопольного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разработаны в соответствии с Законами Казахской ССР "
</w:t>
      </w:r>
      <w:r>
        <w:rPr>
          <w:rFonts w:ascii="Times New Roman"/>
          <w:b w:val="false"/>
          <w:i w:val="false"/>
          <w:color w:val="000000"/>
          <w:sz w:val="28"/>
        </w:rPr>
        <w:t xml:space="preserve"> О развитии конкуренции </w:t>
      </w:r>
      <w:r>
        <w:rPr>
          <w:rFonts w:ascii="Times New Roman"/>
          <w:b w:val="false"/>
          <w:i w:val="false"/>
          <w:color w:val="000000"/>
          <w:sz w:val="28"/>
        </w:rPr>
        <w:t>
 и ограничении монополистической деятельности", "
</w:t>
      </w:r>
      <w:r>
        <w:rPr>
          <w:rFonts w:ascii="Times New Roman"/>
          <w:b w:val="false"/>
          <w:i w:val="false"/>
          <w:color w:val="000000"/>
          <w:sz w:val="28"/>
        </w:rPr>
        <w:t xml:space="preserve"> О защите прав </w:t>
      </w:r>
      <w:r>
        <w:rPr>
          <w:rFonts w:ascii="Times New Roman"/>
          <w:b w:val="false"/>
          <w:i w:val="false"/>
          <w:color w:val="000000"/>
          <w:sz w:val="28"/>
        </w:rPr>
        <w:t>
 потребителей", Законами Республики Казахстан "
</w:t>
      </w:r>
      <w:r>
        <w:rPr>
          <w:rFonts w:ascii="Times New Roman"/>
          <w:b w:val="false"/>
          <w:i w:val="false"/>
          <w:color w:val="000000"/>
          <w:sz w:val="28"/>
        </w:rPr>
        <w:t xml:space="preserve"> О недобросовестной конкуренции </w:t>
      </w:r>
      <w:r>
        <w:rPr>
          <w:rFonts w:ascii="Times New Roman"/>
          <w:b w:val="false"/>
          <w:i w:val="false"/>
          <w:color w:val="000000"/>
          <w:sz w:val="28"/>
        </w:rPr>
        <w:t>
", "
</w:t>
      </w:r>
      <w:r>
        <w:rPr>
          <w:rFonts w:ascii="Times New Roman"/>
          <w:b w:val="false"/>
          <w:i w:val="false"/>
          <w:color w:val="000000"/>
          <w:sz w:val="28"/>
        </w:rPr>
        <w:t xml:space="preserve"> О естественных монополиях </w:t>
      </w:r>
      <w:r>
        <w:rPr>
          <w:rFonts w:ascii="Times New Roman"/>
          <w:b w:val="false"/>
          <w:i w:val="false"/>
          <w:color w:val="000000"/>
          <w:sz w:val="28"/>
        </w:rPr>
        <w:t>
" (далее - антимонопольное законодательство). Правила устанавливают порядок применения мер антимонопольного реагирования Агентством Республики Казахстан по регулированию естественных монополий и защиты конкуренции и его территориальными комитетами (далее - уполномоченный орган). 
</w:t>
      </w:r>
      <w:r>
        <w:br/>
      </w:r>
      <w:r>
        <w:rPr>
          <w:rFonts w:ascii="Times New Roman"/>
          <w:b w:val="false"/>
          <w:i w:val="false"/>
          <w:color w:val="000000"/>
          <w:sz w:val="28"/>
        </w:rPr>
        <w:t>
</w:t>
      </w:r>
      <w:r>
        <w:rPr>
          <w:rFonts w:ascii="Times New Roman"/>
          <w:b w:val="false"/>
          <w:i w:val="false"/>
          <w:color w:val="000000"/>
          <w:sz w:val="28"/>
        </w:rPr>
        <w:t>
      2. Основанием для применения мер антимонопольного реагирования являются выявленные и надлежащим образом установленные факты нарушения антимонопольного законодательства юридическими и физическими лицами, осуществляющими предпринимательскую деятельность (далее - субъекты рыночных отношений), субъектами сферы естественной монополии и государственными учреждениями. 
</w:t>
      </w:r>
      <w:r>
        <w:br/>
      </w:r>
      <w:r>
        <w:rPr>
          <w:rFonts w:ascii="Times New Roman"/>
          <w:b w:val="false"/>
          <w:i w:val="false"/>
          <w:color w:val="000000"/>
          <w:sz w:val="28"/>
        </w:rPr>
        <w:t>
</w:t>
      </w:r>
      <w:r>
        <w:rPr>
          <w:rFonts w:ascii="Times New Roman"/>
          <w:b w:val="false"/>
          <w:i w:val="false"/>
          <w:color w:val="000000"/>
          <w:sz w:val="28"/>
        </w:rPr>
        <w:t>
      3. Целью применения мер антимонопольного реагирования является оперативное пресечение выявленных нарушений антимонопольного законодательства, устранения причин, способствующих их совершению, а также привлечение к ответственности лиц, виновных в совершении таких нарушений. 
</w:t>
      </w:r>
      <w:r>
        <w:br/>
      </w:r>
      <w:r>
        <w:rPr>
          <w:rFonts w:ascii="Times New Roman"/>
          <w:b w:val="false"/>
          <w:i w:val="false"/>
          <w:color w:val="000000"/>
          <w:sz w:val="28"/>
        </w:rPr>
        <w:t>
</w:t>
      </w:r>
      <w:r>
        <w:rPr>
          <w:rFonts w:ascii="Times New Roman"/>
          <w:b w:val="false"/>
          <w:i w:val="false"/>
          <w:color w:val="000000"/>
          <w:sz w:val="28"/>
        </w:rPr>
        <w:t>
      4. В случае выявления нарушений антимонопольного законодательства Уполномоченным органом применяются меры антимонопольного реагирования.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Виды нарушений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антимонопольного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Видами нарушений антимонопольного законодательства признаются следующие действия (бездействия): 
</w:t>
      </w:r>
      <w:r>
        <w:br/>
      </w:r>
      <w:r>
        <w:rPr>
          <w:rFonts w:ascii="Times New Roman"/>
          <w:b w:val="false"/>
          <w:i w:val="false"/>
          <w:color w:val="000000"/>
          <w:sz w:val="28"/>
        </w:rPr>
        <w:t>
      препятствование созданию новых субъектов рыночных отношений в какой-либо сфере деятельности; 
</w:t>
      </w:r>
      <w:r>
        <w:br/>
      </w:r>
      <w:r>
        <w:rPr>
          <w:rFonts w:ascii="Times New Roman"/>
          <w:b w:val="false"/>
          <w:i w:val="false"/>
          <w:color w:val="000000"/>
          <w:sz w:val="28"/>
        </w:rPr>
        <w:t>
      ограничение видов деятельности и производство товаров (работ, услуг), не запрещенных законодательством Республики Казахстан; 
</w:t>
      </w:r>
      <w:r>
        <w:br/>
      </w:r>
      <w:r>
        <w:rPr>
          <w:rFonts w:ascii="Times New Roman"/>
          <w:b w:val="false"/>
          <w:i w:val="false"/>
          <w:color w:val="000000"/>
          <w:sz w:val="28"/>
        </w:rPr>
        <w:t>
      осуществление деятельности, препятствующей конкуренции субъектов рыночных отношений, основанных на разных формах собственности; 
</w:t>
      </w:r>
      <w:r>
        <w:br/>
      </w:r>
      <w:r>
        <w:rPr>
          <w:rFonts w:ascii="Times New Roman"/>
          <w:b w:val="false"/>
          <w:i w:val="false"/>
          <w:color w:val="000000"/>
          <w:sz w:val="28"/>
        </w:rPr>
        <w:t>
      необоснованное предоставление со стороны государственных органов, отдельным субъектам рыночных отношений льгот, ставящих их в преимущественное положение по отношению к другим субъектам рыночных отношений, производящим (изготавливающим) аналогичный товар; 
</w:t>
      </w:r>
      <w:r>
        <w:br/>
      </w:r>
      <w:r>
        <w:rPr>
          <w:rFonts w:ascii="Times New Roman"/>
          <w:b w:val="false"/>
          <w:i w:val="false"/>
          <w:color w:val="000000"/>
          <w:sz w:val="28"/>
        </w:rPr>
        <w:t>
      установление ограничения по ввозу или вывозу товаров, из одного региона республики в другой, введение других ограничений на рынке, не предусмотренных законодательством Республики Казахстан; 
</w:t>
      </w:r>
      <w:r>
        <w:br/>
      </w:r>
      <w:r>
        <w:rPr>
          <w:rFonts w:ascii="Times New Roman"/>
          <w:b w:val="false"/>
          <w:i w:val="false"/>
          <w:color w:val="000000"/>
          <w:sz w:val="28"/>
        </w:rPr>
        <w:t>
      создание препятствий доступу на рынок (выходу с рынка) другим субъектам рыночных отношений; 
</w:t>
      </w:r>
      <w:r>
        <w:br/>
      </w:r>
      <w:r>
        <w:rPr>
          <w:rFonts w:ascii="Times New Roman"/>
          <w:b w:val="false"/>
          <w:i w:val="false"/>
          <w:color w:val="000000"/>
          <w:sz w:val="28"/>
        </w:rPr>
        <w:t>
      навязывание контрагенту таких условий договора, которые не относятся к предмету договора и (или) ставят контрагентов в невыгодное положение по сравнению с другими субъектами рыночных отношений, в том числе навязывание принудительных условий продажи товаров; 
</w:t>
      </w:r>
      <w:r>
        <w:br/>
      </w:r>
      <w:r>
        <w:rPr>
          <w:rFonts w:ascii="Times New Roman"/>
          <w:b w:val="false"/>
          <w:i w:val="false"/>
          <w:color w:val="000000"/>
          <w:sz w:val="28"/>
        </w:rPr>
        <w:t>
      уменьшение и прекращение производства предприятиями имеющими доминирующее положение на рынке, а также изъятие из обращения товаров с целью создания или поддержания искусственного дефицита на рынке, либо повышение цен (тарифов), скидок, надбавок (доплат), наценок; 
</w:t>
      </w:r>
      <w:r>
        <w:br/>
      </w:r>
      <w:r>
        <w:rPr>
          <w:rFonts w:ascii="Times New Roman"/>
          <w:b w:val="false"/>
          <w:i w:val="false"/>
          <w:color w:val="000000"/>
          <w:sz w:val="28"/>
        </w:rPr>
        <w:t>
      повышение, снижение или поддержание цен на аукционах и торгах. 
</w:t>
      </w:r>
      <w:r>
        <w:br/>
      </w:r>
      <w:r>
        <w:rPr>
          <w:rFonts w:ascii="Times New Roman"/>
          <w:b w:val="false"/>
          <w:i w:val="false"/>
          <w:color w:val="000000"/>
          <w:sz w:val="28"/>
        </w:rPr>
        <w:t>
      В сфере недобросовестной конкуренции: 
</w:t>
      </w:r>
      <w:r>
        <w:br/>
      </w:r>
      <w:r>
        <w:rPr>
          <w:rFonts w:ascii="Times New Roman"/>
          <w:b w:val="false"/>
          <w:i w:val="false"/>
          <w:color w:val="000000"/>
          <w:sz w:val="28"/>
        </w:rPr>
        <w:t>
      незаконное использование фирменного наименования, товарного знака, знака обслуживания и (или) иного коммерческого обозначения предпринимателя, которое вводит или может ввести в заблуждение потребителей относительно производителя или продавца товара (работ, услуг); 
</w:t>
      </w:r>
      <w:r>
        <w:br/>
      </w:r>
      <w:r>
        <w:rPr>
          <w:rFonts w:ascii="Times New Roman"/>
          <w:b w:val="false"/>
          <w:i w:val="false"/>
          <w:color w:val="000000"/>
          <w:sz w:val="28"/>
        </w:rPr>
        <w:t>
      копирование конкурента путем прямого воспроизводства внешнего оформления товара конкурента, его фирменного наименования, маркировки товара, товарного знака, другого коммерческого обозначения, а также рекламных материалов; 
</w:t>
      </w:r>
      <w:r>
        <w:br/>
      </w:r>
      <w:r>
        <w:rPr>
          <w:rFonts w:ascii="Times New Roman"/>
          <w:b w:val="false"/>
          <w:i w:val="false"/>
          <w:color w:val="000000"/>
          <w:sz w:val="28"/>
        </w:rPr>
        <w:t>
      распространение заведомо ложных сведений и утверждение относительно товаров (работ, услуг) конкурента, в том числе о происхождении, изготовителе, продавце, а также качестве, потребительских свойствах, назначении, способе и месте изготовления товара (работ, услуг) и иных заведомо ложных сведений, дискредитирующих товары (работы, услуги), доброе имя и репутацию конкурента; 
</w:t>
      </w:r>
      <w:r>
        <w:br/>
      </w:r>
      <w:r>
        <w:rPr>
          <w:rFonts w:ascii="Times New Roman"/>
          <w:b w:val="false"/>
          <w:i w:val="false"/>
          <w:color w:val="000000"/>
          <w:sz w:val="28"/>
        </w:rPr>
        <w:t>
      навязывание продавцом, не имеющим конкурентов, покупателю дополнительных условий продажи, которые по своему характеру или коммерческому назначению не относятся к предмету договора; 
</w:t>
      </w:r>
      <w:r>
        <w:br/>
      </w:r>
      <w:r>
        <w:rPr>
          <w:rFonts w:ascii="Times New Roman"/>
          <w:b w:val="false"/>
          <w:i w:val="false"/>
          <w:color w:val="000000"/>
          <w:sz w:val="28"/>
        </w:rPr>
        <w:t>
      распространение рекламы и иной информации, содержащей некорректное сравнение с товарами (работами, услугами) или деятельностью другого конкурента; 
</w:t>
      </w:r>
      <w:r>
        <w:br/>
      </w:r>
      <w:r>
        <w:rPr>
          <w:rFonts w:ascii="Times New Roman"/>
          <w:b w:val="false"/>
          <w:i w:val="false"/>
          <w:color w:val="000000"/>
          <w:sz w:val="28"/>
        </w:rPr>
        <w:t>
      умышленное искажение или сокрытие в рекламной информации сведений об истинных свойствах и качестве товаров (работ, услуг); 
</w:t>
      </w:r>
      <w:r>
        <w:br/>
      </w:r>
      <w:r>
        <w:rPr>
          <w:rFonts w:ascii="Times New Roman"/>
          <w:b w:val="false"/>
          <w:i w:val="false"/>
          <w:color w:val="000000"/>
          <w:sz w:val="28"/>
        </w:rPr>
        <w:t>
      заключение и исполнение любых соглашений между конкурентами о ценах, разделе рынков, устранении других предпринимателей и об иных условиях деятельности, направленной на устранение или существенное ограничение конкуренции; 
</w:t>
      </w:r>
      <w:r>
        <w:br/>
      </w:r>
      <w:r>
        <w:rPr>
          <w:rFonts w:ascii="Times New Roman"/>
          <w:b w:val="false"/>
          <w:i w:val="false"/>
          <w:color w:val="000000"/>
          <w:sz w:val="28"/>
        </w:rPr>
        <w:t>
      горизонтальные слияния субъектов рыночных отношений, приводящие к существенному ограничению или устранению конкуренции; 
</w:t>
      </w:r>
      <w:r>
        <w:br/>
      </w:r>
      <w:r>
        <w:rPr>
          <w:rFonts w:ascii="Times New Roman"/>
          <w:b w:val="false"/>
          <w:i w:val="false"/>
          <w:color w:val="000000"/>
          <w:sz w:val="28"/>
        </w:rPr>
        <w:t>
      получение, использование или разглашение научно-технической и иной информации, составляющей коммерческую и (или) служебную тайны, без согласия ее владельца; 
</w:t>
      </w:r>
      <w:r>
        <w:br/>
      </w:r>
      <w:r>
        <w:rPr>
          <w:rFonts w:ascii="Times New Roman"/>
          <w:b w:val="false"/>
          <w:i w:val="false"/>
          <w:color w:val="000000"/>
          <w:sz w:val="28"/>
        </w:rPr>
        <w:t>
      иные действия, приводящие к устранению или ограничению конкуренции, предоставлению и (или) получению необоснованных преимуществ. 
</w:t>
      </w:r>
      <w:r>
        <w:br/>
      </w:r>
      <w:r>
        <w:rPr>
          <w:rFonts w:ascii="Times New Roman"/>
          <w:b w:val="false"/>
          <w:i w:val="false"/>
          <w:color w:val="000000"/>
          <w:sz w:val="28"/>
        </w:rPr>
        <w:t>
      В сфере естественной монополии: 
</w:t>
      </w:r>
      <w:r>
        <w:br/>
      </w:r>
      <w:r>
        <w:rPr>
          <w:rFonts w:ascii="Times New Roman"/>
          <w:b w:val="false"/>
          <w:i w:val="false"/>
          <w:color w:val="000000"/>
          <w:sz w:val="28"/>
        </w:rPr>
        <w:t>
      владение акциями (долями) или иным образом участие в деятельности других коммерческих организаций; 
</w:t>
      </w:r>
      <w:r>
        <w:br/>
      </w:r>
      <w:r>
        <w:rPr>
          <w:rFonts w:ascii="Times New Roman"/>
          <w:b w:val="false"/>
          <w:i w:val="false"/>
          <w:color w:val="000000"/>
          <w:sz w:val="28"/>
        </w:rPr>
        <w:t>
      взимание за предоставляемые услуги (товары, работы) платы, превышающей размер, установленный уполномоченным органом; 
</w:t>
      </w:r>
      <w:r>
        <w:br/>
      </w:r>
      <w:r>
        <w:rPr>
          <w:rFonts w:ascii="Times New Roman"/>
          <w:b w:val="false"/>
          <w:i w:val="false"/>
          <w:color w:val="000000"/>
          <w:sz w:val="28"/>
        </w:rPr>
        <w:t>
      отчуждение основных средств без согласования с уполномоченным органом; 
</w:t>
      </w:r>
      <w:r>
        <w:br/>
      </w:r>
      <w:r>
        <w:rPr>
          <w:rFonts w:ascii="Times New Roman"/>
          <w:b w:val="false"/>
          <w:i w:val="false"/>
          <w:color w:val="000000"/>
          <w:sz w:val="28"/>
        </w:rPr>
        <w:t>
      навязывание условий доступа к услугам естественной монополии или совершение иных действий, ведущих к дискриминации потребителей услуг субъектов естественной монополии или получению доходов за счет взимания платы, не учтенной в установленных тарифах.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Подготовка и проведение проверок соблюдения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антимонопольного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Проверки могут охватывать как весь комплекс вопросов, связанных с соблюдением антимонопольного законодательства, так и их отдельные вопросы, в зависимости от цели и объема каждой конкретной проверки. 
</w:t>
      </w:r>
      <w:r>
        <w:br/>
      </w:r>
      <w:r>
        <w:rPr>
          <w:rFonts w:ascii="Times New Roman"/>
          <w:b w:val="false"/>
          <w:i w:val="false"/>
          <w:color w:val="000000"/>
          <w:sz w:val="28"/>
        </w:rPr>
        <w:t>
</w:t>
      </w:r>
      <w:r>
        <w:rPr>
          <w:rFonts w:ascii="Times New Roman"/>
          <w:b w:val="false"/>
          <w:i w:val="false"/>
          <w:color w:val="000000"/>
          <w:sz w:val="28"/>
        </w:rPr>
        <w:t>
      7. Объектами проведения проверок могут быть: 
</w:t>
      </w:r>
      <w:r>
        <w:br/>
      </w:r>
      <w:r>
        <w:rPr>
          <w:rFonts w:ascii="Times New Roman"/>
          <w:b w:val="false"/>
          <w:i w:val="false"/>
          <w:color w:val="000000"/>
          <w:sz w:val="28"/>
        </w:rPr>
        <w:t>
      субъекты рыночных отношений, действующие на конкурентном 
</w:t>
      </w:r>
      <w:r>
        <w:br/>
      </w:r>
      <w:r>
        <w:rPr>
          <w:rFonts w:ascii="Times New Roman"/>
          <w:b w:val="false"/>
          <w:i w:val="false"/>
          <w:color w:val="000000"/>
          <w:sz w:val="28"/>
        </w:rPr>
        <w:t>
рынке товаров, работ и услуг; 
</w:t>
      </w:r>
      <w:r>
        <w:br/>
      </w:r>
      <w:r>
        <w:rPr>
          <w:rFonts w:ascii="Times New Roman"/>
          <w:b w:val="false"/>
          <w:i w:val="false"/>
          <w:color w:val="000000"/>
          <w:sz w:val="28"/>
        </w:rPr>
        <w:t>
      субъекты сферы естественной монополии; 
</w:t>
      </w:r>
      <w:r>
        <w:br/>
      </w:r>
      <w:r>
        <w:rPr>
          <w:rFonts w:ascii="Times New Roman"/>
          <w:b w:val="false"/>
          <w:i w:val="false"/>
          <w:color w:val="000000"/>
          <w:sz w:val="28"/>
        </w:rPr>
        <w:t>
      государственные учреждения (государственные органы и 
</w:t>
      </w:r>
      <w:r>
        <w:br/>
      </w:r>
      <w:r>
        <w:rPr>
          <w:rFonts w:ascii="Times New Roman"/>
          <w:b w:val="false"/>
          <w:i w:val="false"/>
          <w:color w:val="000000"/>
          <w:sz w:val="28"/>
        </w:rPr>
        <w:t>
государственные предприятия). 
</w:t>
      </w:r>
      <w:r>
        <w:br/>
      </w:r>
      <w:r>
        <w:rPr>
          <w:rFonts w:ascii="Times New Roman"/>
          <w:b w:val="false"/>
          <w:i w:val="false"/>
          <w:color w:val="000000"/>
          <w:sz w:val="28"/>
        </w:rPr>
        <w:t>
</w:t>
      </w:r>
      <w:r>
        <w:rPr>
          <w:rFonts w:ascii="Times New Roman"/>
          <w:b w:val="false"/>
          <w:i w:val="false"/>
          <w:color w:val="000000"/>
          <w:sz w:val="28"/>
        </w:rPr>
        <w:t>
      8. Плановые проверки, в соответствии с Указом Президента 
</w:t>
      </w:r>
      <w:r>
        <w:br/>
      </w:r>
      <w:r>
        <w:rPr>
          <w:rFonts w:ascii="Times New Roman"/>
          <w:b w:val="false"/>
          <w:i w:val="false"/>
          <w:color w:val="000000"/>
          <w:sz w:val="28"/>
        </w:rPr>
        <w:t>
Республики Казахстан от 14 июня 1996 года N 3036  
</w:t>
      </w:r>
      <w:r>
        <w:rPr>
          <w:rFonts w:ascii="Times New Roman"/>
          <w:b w:val="false"/>
          <w:i w:val="false"/>
          <w:color w:val="000000"/>
          <w:sz w:val="28"/>
        </w:rPr>
        <w:t xml:space="preserve"> U963036_ </w:t>
      </w:r>
      <w:r>
        <w:rPr>
          <w:rFonts w:ascii="Times New Roman"/>
          <w:b w:val="false"/>
          <w:i w:val="false"/>
          <w:color w:val="000000"/>
          <w:sz w:val="28"/>
        </w:rPr>
        <w:t>
  "О 
</w:t>
      </w:r>
      <w:r>
        <w:br/>
      </w:r>
      <w:r>
        <w:rPr>
          <w:rFonts w:ascii="Times New Roman"/>
          <w:b w:val="false"/>
          <w:i w:val="false"/>
          <w:color w:val="000000"/>
          <w:sz w:val="28"/>
        </w:rPr>
        <w:t>
дополнительных мерах по реализации государственных гарантий свободы 
</w:t>
      </w:r>
      <w:r>
        <w:br/>
      </w:r>
      <w:r>
        <w:rPr>
          <w:rFonts w:ascii="Times New Roman"/>
          <w:b w:val="false"/>
          <w:i w:val="false"/>
          <w:color w:val="000000"/>
          <w:sz w:val="28"/>
        </w:rPr>
        <w:t>
предпринимательской деятельности", проводятся не чаще одного раза в 
</w:t>
      </w:r>
      <w:r>
        <w:br/>
      </w:r>
      <w:r>
        <w:rPr>
          <w:rFonts w:ascii="Times New Roman"/>
          <w:b w:val="false"/>
          <w:i w:val="false"/>
          <w:color w:val="000000"/>
          <w:sz w:val="28"/>
        </w:rPr>
        <w:t>
год.
</w:t>
      </w:r>
      <w:r>
        <w:br/>
      </w:r>
      <w:r>
        <w:rPr>
          <w:rFonts w:ascii="Times New Roman"/>
          <w:b w:val="false"/>
          <w:i w:val="false"/>
          <w:color w:val="000000"/>
          <w:sz w:val="28"/>
        </w:rPr>
        <w:t>
</w:t>
      </w:r>
      <w:r>
        <w:rPr>
          <w:rFonts w:ascii="Times New Roman"/>
          <w:b w:val="false"/>
          <w:i w:val="false"/>
          <w:color w:val="000000"/>
          <w:sz w:val="28"/>
        </w:rPr>
        <w:t>
      9. Основаниями для проведения внеплановых проверок фактов 
</w:t>
      </w:r>
      <w:r>
        <w:br/>
      </w:r>
      <w:r>
        <w:rPr>
          <w:rFonts w:ascii="Times New Roman"/>
          <w:b w:val="false"/>
          <w:i w:val="false"/>
          <w:color w:val="000000"/>
          <w:sz w:val="28"/>
        </w:rPr>
        <w:t>
нарушений антимонопольного законодательства являются: 
</w:t>
      </w:r>
      <w:r>
        <w:br/>
      </w:r>
      <w:r>
        <w:rPr>
          <w:rFonts w:ascii="Times New Roman"/>
          <w:b w:val="false"/>
          <w:i w:val="false"/>
          <w:color w:val="000000"/>
          <w:sz w:val="28"/>
        </w:rPr>
        <w:t>
      заявления юридических и физических лиц и других 
</w:t>
      </w:r>
      <w:r>
        <w:br/>
      </w:r>
      <w:r>
        <w:rPr>
          <w:rFonts w:ascii="Times New Roman"/>
          <w:b w:val="false"/>
          <w:i w:val="false"/>
          <w:color w:val="000000"/>
          <w:sz w:val="28"/>
        </w:rPr>
        <w:t>
заинтересованных лиц; 
</w:t>
      </w:r>
      <w:r>
        <w:br/>
      </w:r>
      <w:r>
        <w:rPr>
          <w:rFonts w:ascii="Times New Roman"/>
          <w:b w:val="false"/>
          <w:i w:val="false"/>
          <w:color w:val="000000"/>
          <w:sz w:val="28"/>
        </w:rPr>
        <w:t>
      информация государственных органов; 
</w:t>
      </w:r>
      <w:r>
        <w:br/>
      </w:r>
      <w:r>
        <w:rPr>
          <w:rFonts w:ascii="Times New Roman"/>
          <w:b w:val="false"/>
          <w:i w:val="false"/>
          <w:color w:val="000000"/>
          <w:sz w:val="28"/>
        </w:rPr>
        <w:t>
      сообщения правоохранительных органов; 
</w:t>
      </w:r>
      <w:r>
        <w:br/>
      </w:r>
      <w:r>
        <w:rPr>
          <w:rFonts w:ascii="Times New Roman"/>
          <w:b w:val="false"/>
          <w:i w:val="false"/>
          <w:color w:val="000000"/>
          <w:sz w:val="28"/>
        </w:rPr>
        <w:t>
      обращения общественных организаций; 
</w:t>
      </w:r>
      <w:r>
        <w:br/>
      </w:r>
      <w:r>
        <w:rPr>
          <w:rFonts w:ascii="Times New Roman"/>
          <w:b w:val="false"/>
          <w:i w:val="false"/>
          <w:color w:val="000000"/>
          <w:sz w:val="28"/>
        </w:rPr>
        <w:t>
      сообщения средств массовой информации; 
</w:t>
      </w:r>
      <w:r>
        <w:br/>
      </w:r>
      <w:r>
        <w:rPr>
          <w:rFonts w:ascii="Times New Roman"/>
          <w:b w:val="false"/>
          <w:i w:val="false"/>
          <w:color w:val="000000"/>
          <w:sz w:val="28"/>
        </w:rPr>
        <w:t>
      совместные проверки с другими государственными органами; 
</w:t>
      </w:r>
      <w:r>
        <w:br/>
      </w:r>
      <w:r>
        <w:rPr>
          <w:rFonts w:ascii="Times New Roman"/>
          <w:b w:val="false"/>
          <w:i w:val="false"/>
          <w:color w:val="000000"/>
          <w:sz w:val="28"/>
        </w:rPr>
        <w:t>
      поручения и запросы вышестоящих органов или руководства 
</w:t>
      </w:r>
      <w:r>
        <w:br/>
      </w:r>
      <w:r>
        <w:rPr>
          <w:rFonts w:ascii="Times New Roman"/>
          <w:b w:val="false"/>
          <w:i w:val="false"/>
          <w:color w:val="000000"/>
          <w:sz w:val="28"/>
        </w:rPr>
        <w:t>
Агентства;
</w:t>
      </w:r>
      <w:r>
        <w:br/>
      </w:r>
      <w:r>
        <w:rPr>
          <w:rFonts w:ascii="Times New Roman"/>
          <w:b w:val="false"/>
          <w:i w:val="false"/>
          <w:color w:val="000000"/>
          <w:sz w:val="28"/>
        </w:rPr>
        <w:t>
      факты, выявленные при рассмотрении материалов, представленных 
</w:t>
      </w:r>
      <w:r>
        <w:br/>
      </w:r>
      <w:r>
        <w:rPr>
          <w:rFonts w:ascii="Times New Roman"/>
          <w:b w:val="false"/>
          <w:i w:val="false"/>
          <w:color w:val="000000"/>
          <w:sz w:val="28"/>
        </w:rPr>
        <w:t>
на утверждение цен (тарифов) на услуги естественных монополистов и 
</w:t>
      </w:r>
      <w:r>
        <w:br/>
      </w:r>
      <w:r>
        <w:rPr>
          <w:rFonts w:ascii="Times New Roman"/>
          <w:b w:val="false"/>
          <w:i w:val="false"/>
          <w:color w:val="000000"/>
          <w:sz w:val="28"/>
        </w:rPr>
        <w:t>
платные услуги государственных органов и государственных 
</w:t>
      </w:r>
      <w:r>
        <w:br/>
      </w:r>
      <w:r>
        <w:rPr>
          <w:rFonts w:ascii="Times New Roman"/>
          <w:b w:val="false"/>
          <w:i w:val="false"/>
          <w:color w:val="000000"/>
          <w:sz w:val="28"/>
        </w:rPr>
        <w:t>
предприятий, осуществляющих деятельность в сферах, отнесенных к 
</w:t>
      </w:r>
      <w:r>
        <w:br/>
      </w:r>
      <w:r>
        <w:rPr>
          <w:rFonts w:ascii="Times New Roman"/>
          <w:b w:val="false"/>
          <w:i w:val="false"/>
          <w:color w:val="000000"/>
          <w:sz w:val="28"/>
        </w:rPr>
        <w:t>
государственной монополии или являющихся функцией государства. 
</w:t>
      </w:r>
      <w:r>
        <w:br/>
      </w:r>
      <w:r>
        <w:rPr>
          <w:rFonts w:ascii="Times New Roman"/>
          <w:b w:val="false"/>
          <w:i w:val="false"/>
          <w:color w:val="000000"/>
          <w:sz w:val="28"/>
        </w:rPr>
        <w:t>
</w:t>
      </w:r>
      <w:r>
        <w:rPr>
          <w:rFonts w:ascii="Times New Roman"/>
          <w:b w:val="false"/>
          <w:i w:val="false"/>
          <w:color w:val="000000"/>
          <w:sz w:val="28"/>
        </w:rPr>
        <w:t>
      10. Проверка может осуществляться работниками Уполномоченного органа, при необходимости - с привлечением специалистов контролирующих и правоохранительных органов, а также квалифицированных специалистов других отраслей. 
</w:t>
      </w:r>
      <w:r>
        <w:br/>
      </w:r>
      <w:r>
        <w:rPr>
          <w:rFonts w:ascii="Times New Roman"/>
          <w:b w:val="false"/>
          <w:i w:val="false"/>
          <w:color w:val="000000"/>
          <w:sz w:val="28"/>
        </w:rPr>
        <w:t>
</w:t>
      </w:r>
      <w:r>
        <w:rPr>
          <w:rFonts w:ascii="Times New Roman"/>
          <w:b w:val="false"/>
          <w:i w:val="false"/>
          <w:color w:val="000000"/>
          <w:sz w:val="28"/>
        </w:rPr>
        <w:t>
      11. Для проведения проверки издается приказ уполномоченного органа с указанием субъектов, подлежащих проверке. 
</w:t>
      </w:r>
      <w:r>
        <w:br/>
      </w:r>
      <w:r>
        <w:rPr>
          <w:rFonts w:ascii="Times New Roman"/>
          <w:b w:val="false"/>
          <w:i w:val="false"/>
          <w:color w:val="000000"/>
          <w:sz w:val="28"/>
        </w:rPr>
        <w:t>
</w:t>
      </w:r>
      <w:r>
        <w:rPr>
          <w:rFonts w:ascii="Times New Roman"/>
          <w:b w:val="false"/>
          <w:i w:val="false"/>
          <w:color w:val="000000"/>
          <w:sz w:val="28"/>
        </w:rPr>
        <w:t>
      12. Руководителем Уполномоченного органа, издавшим приказ, а в его отсутствие - его заместителем, направляется предписание о проведении проверки руководителю проверяемого органа с указанием перечня вопросов, цели проверки. 
</w:t>
      </w:r>
      <w:r>
        <w:br/>
      </w:r>
      <w:r>
        <w:rPr>
          <w:rFonts w:ascii="Times New Roman"/>
          <w:b w:val="false"/>
          <w:i w:val="false"/>
          <w:color w:val="000000"/>
          <w:sz w:val="28"/>
        </w:rPr>
        <w:t>
      Предписание о проведении проверки является документом строгой 
</w:t>
      </w:r>
      <w:r>
        <w:br/>
      </w:r>
      <w:r>
        <w:rPr>
          <w:rFonts w:ascii="Times New Roman"/>
          <w:b w:val="false"/>
          <w:i w:val="false"/>
          <w:color w:val="000000"/>
          <w:sz w:val="28"/>
        </w:rPr>
        <w:t>
отчетности, выдается организационно-кадровым отделом 
</w:t>
      </w:r>
      <w:r>
        <w:br/>
      </w:r>
      <w:r>
        <w:rPr>
          <w:rFonts w:ascii="Times New Roman"/>
          <w:b w:val="false"/>
          <w:i w:val="false"/>
          <w:color w:val="000000"/>
          <w:sz w:val="28"/>
        </w:rPr>
        <w:t>
Уполномоченного органа и составляется в трех экземплярах: 
</w:t>
      </w:r>
      <w:r>
        <w:br/>
      </w:r>
      <w:r>
        <w:rPr>
          <w:rFonts w:ascii="Times New Roman"/>
          <w:b w:val="false"/>
          <w:i w:val="false"/>
          <w:color w:val="000000"/>
          <w:sz w:val="28"/>
        </w:rPr>
        <w:t>
      один экземпляр находится в организационно-кадровом отделе; 
</w:t>
      </w:r>
      <w:r>
        <w:br/>
      </w:r>
      <w:r>
        <w:rPr>
          <w:rFonts w:ascii="Times New Roman"/>
          <w:b w:val="false"/>
          <w:i w:val="false"/>
          <w:color w:val="000000"/>
          <w:sz w:val="28"/>
        </w:rPr>
        <w:t>
      второй экземпляр предъявляется руководителю (представителю) 
</w:t>
      </w:r>
      <w:r>
        <w:br/>
      </w:r>
      <w:r>
        <w:rPr>
          <w:rFonts w:ascii="Times New Roman"/>
          <w:b w:val="false"/>
          <w:i w:val="false"/>
          <w:color w:val="000000"/>
          <w:sz w:val="28"/>
        </w:rPr>
        <w:t>
проверяемого органа; 
</w:t>
      </w:r>
      <w:r>
        <w:br/>
      </w:r>
      <w:r>
        <w:rPr>
          <w:rFonts w:ascii="Times New Roman"/>
          <w:b w:val="false"/>
          <w:i w:val="false"/>
          <w:color w:val="000000"/>
          <w:sz w:val="28"/>
        </w:rPr>
        <w:t>
      третий экземпляр приобщается к материалам дела. 
</w:t>
      </w:r>
      <w:r>
        <w:br/>
      </w:r>
      <w:r>
        <w:rPr>
          <w:rFonts w:ascii="Times New Roman"/>
          <w:b w:val="false"/>
          <w:i w:val="false"/>
          <w:color w:val="000000"/>
          <w:sz w:val="28"/>
        </w:rPr>
        <w:t>
      Предписание о проведении проверки заверяется печатью 
</w:t>
      </w:r>
      <w:r>
        <w:br/>
      </w:r>
      <w:r>
        <w:rPr>
          <w:rFonts w:ascii="Times New Roman"/>
          <w:b w:val="false"/>
          <w:i w:val="false"/>
          <w:color w:val="000000"/>
          <w:sz w:val="28"/>
        </w:rPr>
        <w:t>
Уполномоченного органа.
</w:t>
      </w:r>
      <w:r>
        <w:br/>
      </w:r>
      <w:r>
        <w:rPr>
          <w:rFonts w:ascii="Times New Roman"/>
          <w:b w:val="false"/>
          <w:i w:val="false"/>
          <w:color w:val="000000"/>
          <w:sz w:val="28"/>
        </w:rPr>
        <w:t>
</w:t>
      </w:r>
      <w:r>
        <w:rPr>
          <w:rFonts w:ascii="Times New Roman"/>
          <w:b w:val="false"/>
          <w:i w:val="false"/>
          <w:color w:val="000000"/>
          <w:sz w:val="28"/>
        </w:rPr>
        <w:t>
      13. Для проведения проверки, составляется Программа проверки, 
</w:t>
      </w:r>
      <w:r>
        <w:br/>
      </w:r>
      <w:r>
        <w:rPr>
          <w:rFonts w:ascii="Times New Roman"/>
          <w:b w:val="false"/>
          <w:i w:val="false"/>
          <w:color w:val="000000"/>
          <w:sz w:val="28"/>
        </w:rPr>
        <w:t>
цели и задачи которой содержат: 
</w:t>
      </w:r>
      <w:r>
        <w:br/>
      </w:r>
      <w:r>
        <w:rPr>
          <w:rFonts w:ascii="Times New Roman"/>
          <w:b w:val="false"/>
          <w:i w:val="false"/>
          <w:color w:val="000000"/>
          <w:sz w:val="28"/>
        </w:rPr>
        <w:t>
      определение мероприятий проведения проверки; 
</w:t>
      </w:r>
      <w:r>
        <w:br/>
      </w:r>
      <w:r>
        <w:rPr>
          <w:rFonts w:ascii="Times New Roman"/>
          <w:b w:val="false"/>
          <w:i w:val="false"/>
          <w:color w:val="000000"/>
          <w:sz w:val="28"/>
        </w:rPr>
        <w:t>
      определение круга обстоятельств, подлежащих установлению в 
</w:t>
      </w:r>
      <w:r>
        <w:br/>
      </w:r>
      <w:r>
        <w:rPr>
          <w:rFonts w:ascii="Times New Roman"/>
          <w:b w:val="false"/>
          <w:i w:val="false"/>
          <w:color w:val="000000"/>
          <w:sz w:val="28"/>
        </w:rPr>
        <w:t>
ходе проверки; 
</w:t>
      </w:r>
      <w:r>
        <w:br/>
      </w:r>
      <w:r>
        <w:rPr>
          <w:rFonts w:ascii="Times New Roman"/>
          <w:b w:val="false"/>
          <w:i w:val="false"/>
          <w:color w:val="000000"/>
          <w:sz w:val="28"/>
        </w:rPr>
        <w:t>
      перечень вопросов, подлежащих выяснению в ходе проверки; 
</w:t>
      </w:r>
      <w:r>
        <w:br/>
      </w:r>
      <w:r>
        <w:rPr>
          <w:rFonts w:ascii="Times New Roman"/>
          <w:b w:val="false"/>
          <w:i w:val="false"/>
          <w:color w:val="000000"/>
          <w:sz w:val="28"/>
        </w:rPr>
        <w:t>
      круг источников получения информации; 
</w:t>
      </w:r>
      <w:r>
        <w:br/>
      </w:r>
      <w:r>
        <w:rPr>
          <w:rFonts w:ascii="Times New Roman"/>
          <w:b w:val="false"/>
          <w:i w:val="false"/>
          <w:color w:val="000000"/>
          <w:sz w:val="28"/>
        </w:rPr>
        <w:t>
      график проведения проверки; 
</w:t>
      </w:r>
      <w:r>
        <w:br/>
      </w:r>
      <w:r>
        <w:rPr>
          <w:rFonts w:ascii="Times New Roman"/>
          <w:b w:val="false"/>
          <w:i w:val="false"/>
          <w:color w:val="000000"/>
          <w:sz w:val="28"/>
        </w:rPr>
        <w:t>
      перечень вопросов каждому члену рабочей группы и сроки их 
</w:t>
      </w:r>
      <w:r>
        <w:br/>
      </w:r>
      <w:r>
        <w:rPr>
          <w:rFonts w:ascii="Times New Roman"/>
          <w:b w:val="false"/>
          <w:i w:val="false"/>
          <w:color w:val="000000"/>
          <w:sz w:val="28"/>
        </w:rPr>
        <w:t>
исполнения. 
</w:t>
      </w:r>
      <w:r>
        <w:br/>
      </w:r>
      <w:r>
        <w:rPr>
          <w:rFonts w:ascii="Times New Roman"/>
          <w:b w:val="false"/>
          <w:i w:val="false"/>
          <w:color w:val="000000"/>
          <w:sz w:val="28"/>
        </w:rPr>
        <w:t>
      Программа проведения проверки может включать иные пункты, в
</w:t>
      </w:r>
      <w:r>
        <w:br/>
      </w:r>
      <w:r>
        <w:rPr>
          <w:rFonts w:ascii="Times New Roman"/>
          <w:b w:val="false"/>
          <w:i w:val="false"/>
          <w:color w:val="000000"/>
          <w:sz w:val="28"/>
        </w:rPr>
        <w:t>
соответствии со спецификой проверяемых объектов. 
</w:t>
      </w:r>
      <w:r>
        <w:br/>
      </w:r>
      <w:r>
        <w:rPr>
          <w:rFonts w:ascii="Times New Roman"/>
          <w:b w:val="false"/>
          <w:i w:val="false"/>
          <w:color w:val="000000"/>
          <w:sz w:val="28"/>
        </w:rPr>
        <w:t>
</w:t>
      </w:r>
      <w:r>
        <w:rPr>
          <w:rFonts w:ascii="Times New Roman"/>
          <w:b w:val="false"/>
          <w:i w:val="false"/>
          <w:color w:val="000000"/>
          <w:sz w:val="28"/>
        </w:rPr>
        <w:t>
      14. Программа проверки утверждается руководителем 
</w:t>
      </w:r>
      <w:r>
        <w:br/>
      </w:r>
      <w:r>
        <w:rPr>
          <w:rFonts w:ascii="Times New Roman"/>
          <w:b w:val="false"/>
          <w:i w:val="false"/>
          <w:color w:val="000000"/>
          <w:sz w:val="28"/>
        </w:rPr>
        <w:t>
Уполномоченного органа, издавшим приказ о проведении проверки. 
</w:t>
      </w:r>
      <w:r>
        <w:br/>
      </w:r>
      <w:r>
        <w:rPr>
          <w:rFonts w:ascii="Times New Roman"/>
          <w:b w:val="false"/>
          <w:i w:val="false"/>
          <w:color w:val="000000"/>
          <w:sz w:val="28"/>
        </w:rPr>
        <w:t>
      С лицами, направляемыми на проверку, руководителем 
</w:t>
      </w:r>
      <w:r>
        <w:br/>
      </w:r>
      <w:r>
        <w:rPr>
          <w:rFonts w:ascii="Times New Roman"/>
          <w:b w:val="false"/>
          <w:i w:val="false"/>
          <w:color w:val="000000"/>
          <w:sz w:val="28"/>
        </w:rPr>
        <w:t>
Уполномоченного органа проводится инструктаж, на котором 
</w:t>
      </w:r>
      <w:r>
        <w:br/>
      </w:r>
      <w:r>
        <w:rPr>
          <w:rFonts w:ascii="Times New Roman"/>
          <w:b w:val="false"/>
          <w:i w:val="false"/>
          <w:color w:val="000000"/>
          <w:sz w:val="28"/>
        </w:rPr>
        <w:t>
проверяющих: 
</w:t>
      </w:r>
      <w:r>
        <w:br/>
      </w:r>
      <w:r>
        <w:rPr>
          <w:rFonts w:ascii="Times New Roman"/>
          <w:b w:val="false"/>
          <w:i w:val="false"/>
          <w:color w:val="000000"/>
          <w:sz w:val="28"/>
        </w:rPr>
        <w:t>
      знакомят с вопросами, предусмотренными программой проверки, 
</w:t>
      </w:r>
      <w:r>
        <w:br/>
      </w:r>
      <w:r>
        <w:rPr>
          <w:rFonts w:ascii="Times New Roman"/>
          <w:b w:val="false"/>
          <w:i w:val="false"/>
          <w:color w:val="000000"/>
          <w:sz w:val="28"/>
        </w:rPr>
        <w:t>
методическими указаниями и другими документами; 
</w:t>
      </w:r>
      <w:r>
        <w:br/>
      </w:r>
      <w:r>
        <w:rPr>
          <w:rFonts w:ascii="Times New Roman"/>
          <w:b w:val="false"/>
          <w:i w:val="false"/>
          <w:color w:val="000000"/>
          <w:sz w:val="28"/>
        </w:rPr>
        <w:t>
      предупреждают об ответственности за сохранение 
</w:t>
      </w:r>
      <w:r>
        <w:br/>
      </w:r>
      <w:r>
        <w:rPr>
          <w:rFonts w:ascii="Times New Roman"/>
          <w:b w:val="false"/>
          <w:i w:val="false"/>
          <w:color w:val="000000"/>
          <w:sz w:val="28"/>
        </w:rPr>
        <w:t>
конфиденциальной информации, к которой в ходе проверки будут иметь 
</w:t>
      </w:r>
      <w:r>
        <w:br/>
      </w:r>
      <w:r>
        <w:rPr>
          <w:rFonts w:ascii="Times New Roman"/>
          <w:b w:val="false"/>
          <w:i w:val="false"/>
          <w:color w:val="000000"/>
          <w:sz w:val="28"/>
        </w:rPr>
        <w:t>
доступ. 
</w:t>
      </w:r>
      <w:r>
        <w:br/>
      </w:r>
      <w:r>
        <w:rPr>
          <w:rFonts w:ascii="Times New Roman"/>
          <w:b w:val="false"/>
          <w:i w:val="false"/>
          <w:color w:val="000000"/>
          <w:sz w:val="28"/>
        </w:rPr>
        <w:t>
</w:t>
      </w:r>
      <w:r>
        <w:rPr>
          <w:rFonts w:ascii="Times New Roman"/>
          <w:b w:val="false"/>
          <w:i w:val="false"/>
          <w:color w:val="000000"/>
          <w:sz w:val="28"/>
        </w:rPr>
        <w:t>
      15. Срок проведения проверки устанавливается с учетом объема предстоящих работ, поставленных задач и состава группы работников, осуществляющих проверку. 
</w:t>
      </w:r>
      <w:r>
        <w:br/>
      </w:r>
      <w:r>
        <w:rPr>
          <w:rFonts w:ascii="Times New Roman"/>
          <w:b w:val="false"/>
          <w:i w:val="false"/>
          <w:color w:val="000000"/>
          <w:sz w:val="28"/>
        </w:rPr>
        <w:t>
</w:t>
      </w:r>
      <w:r>
        <w:rPr>
          <w:rFonts w:ascii="Times New Roman"/>
          <w:b w:val="false"/>
          <w:i w:val="false"/>
          <w:color w:val="000000"/>
          <w:sz w:val="28"/>
        </w:rPr>
        <w:t>
      16. Срок проведения проверок субъектов рыночных отношений не должен превышать 30 дней. 
</w:t>
      </w:r>
      <w:r>
        <w:br/>
      </w:r>
      <w:r>
        <w:rPr>
          <w:rFonts w:ascii="Times New Roman"/>
          <w:b w:val="false"/>
          <w:i w:val="false"/>
          <w:color w:val="000000"/>
          <w:sz w:val="28"/>
        </w:rPr>
        <w:t>
      В случаях, когда в связи со спецификой деятельности проверяемых субъектов рыночных отношений, сложностью поставленных задач и значительным объемом работ проверка не может быть завершена в установленный срок, работник, ответственный за ее проведение, представляет руководству уполномоченного органа докладную записку с изложением результатов проделанной работы и обоснования необходимости продления срока ее завершения. 
</w:t>
      </w:r>
      <w:r>
        <w:br/>
      </w:r>
      <w:r>
        <w:rPr>
          <w:rFonts w:ascii="Times New Roman"/>
          <w:b w:val="false"/>
          <w:i w:val="false"/>
          <w:color w:val="000000"/>
          <w:sz w:val="28"/>
        </w:rPr>
        <w:t>
      Руководитель Уполномоченного органа, издавший приказ о проведении проверки, вправе издать приказ о продлении срока проведения проверки. Копия приказа о продлении срока проверки направляется руководителю проверяемого субъекта. 
</w:t>
      </w:r>
      <w:r>
        <w:br/>
      </w:r>
      <w:r>
        <w:rPr>
          <w:rFonts w:ascii="Times New Roman"/>
          <w:b w:val="false"/>
          <w:i w:val="false"/>
          <w:color w:val="000000"/>
          <w:sz w:val="28"/>
        </w:rPr>
        <w:t>
</w:t>
      </w:r>
      <w:r>
        <w:rPr>
          <w:rFonts w:ascii="Times New Roman"/>
          <w:b w:val="false"/>
          <w:i w:val="false"/>
          <w:color w:val="000000"/>
          <w:sz w:val="28"/>
        </w:rPr>
        <w:t>
      17. Не менее чем за два дня до начала проверки, руководитель группы (комиссии) предъявляет руководителю проверяемого субъекта полномочия на проведение проверки, знакомит его с Программой и сроками ее проведения. 
</w:t>
      </w:r>
      <w:r>
        <w:br/>
      </w:r>
      <w:r>
        <w:rPr>
          <w:rFonts w:ascii="Times New Roman"/>
          <w:b w:val="false"/>
          <w:i w:val="false"/>
          <w:color w:val="000000"/>
          <w:sz w:val="28"/>
        </w:rPr>
        <w:t>
</w:t>
      </w:r>
      <w:r>
        <w:rPr>
          <w:rFonts w:ascii="Times New Roman"/>
          <w:b w:val="false"/>
          <w:i w:val="false"/>
          <w:color w:val="000000"/>
          <w:sz w:val="28"/>
        </w:rPr>
        <w:t>
      18. Работник Уполномоченного органа при проведении проверки руководствуется требованиями антимонопольного и иного законодательства Республики Казахстан и имеет право: 
</w:t>
      </w:r>
      <w:r>
        <w:br/>
      </w:r>
      <w:r>
        <w:rPr>
          <w:rFonts w:ascii="Times New Roman"/>
          <w:b w:val="false"/>
          <w:i w:val="false"/>
          <w:color w:val="000000"/>
          <w:sz w:val="28"/>
        </w:rPr>
        <w:t>
      запрашивать любую документацию в соответствии с задачами проверки, в том числе нормативную документацию, уставы, учредительные документы, договоры, отчеты, бухгалтерские, финансовые, банковские документы; 
</w:t>
      </w:r>
      <w:r>
        <w:br/>
      </w:r>
      <w:r>
        <w:rPr>
          <w:rFonts w:ascii="Times New Roman"/>
          <w:b w:val="false"/>
          <w:i w:val="false"/>
          <w:color w:val="000000"/>
          <w:sz w:val="28"/>
        </w:rPr>
        <w:t>
      запрашивать и получать от должностных лиц, руководителей и других работников проверяемых субъектов, государственных учреждений представления письменных объяснений по вопросам, возникшим в ходе проверки; 
</w:t>
      </w:r>
      <w:r>
        <w:br/>
      </w:r>
      <w:r>
        <w:rPr>
          <w:rFonts w:ascii="Times New Roman"/>
          <w:b w:val="false"/>
          <w:i w:val="false"/>
          <w:color w:val="000000"/>
          <w:sz w:val="28"/>
        </w:rPr>
        <w:t>
      при обнаружении явных подделок, подлогов и других злоупотреблений в подлинниках представленных документов информировать правоохранительные органы; 
</w:t>
      </w:r>
      <w:r>
        <w:br/>
      </w:r>
      <w:r>
        <w:rPr>
          <w:rFonts w:ascii="Times New Roman"/>
          <w:b w:val="false"/>
          <w:i w:val="false"/>
          <w:color w:val="000000"/>
          <w:sz w:val="28"/>
        </w:rPr>
        <w:t>
      принимать в процессе проверок совместно с руководителями проверяемых субъектов, заинтересованных организаций необходимые меры к устранению выявленных нарушений антимонопольного законодательства; 
</w:t>
      </w:r>
      <w:r>
        <w:br/>
      </w:r>
      <w:r>
        <w:rPr>
          <w:rFonts w:ascii="Times New Roman"/>
          <w:b w:val="false"/>
          <w:i w:val="false"/>
          <w:color w:val="000000"/>
          <w:sz w:val="28"/>
        </w:rPr>
        <w:t>
      проводить опросы лиц, совершивших нарушения антимонопольного законодательства, а также лиц, причастных к ним; 
</w:t>
      </w:r>
      <w:r>
        <w:br/>
      </w:r>
      <w:r>
        <w:rPr>
          <w:rFonts w:ascii="Times New Roman"/>
          <w:b w:val="false"/>
          <w:i w:val="false"/>
          <w:color w:val="000000"/>
          <w:sz w:val="28"/>
        </w:rPr>
        <w:t>
      производить опросы потерпевших; 
</w:t>
      </w:r>
      <w:r>
        <w:br/>
      </w:r>
      <w:r>
        <w:rPr>
          <w:rFonts w:ascii="Times New Roman"/>
          <w:b w:val="false"/>
          <w:i w:val="false"/>
          <w:color w:val="000000"/>
          <w:sz w:val="28"/>
        </w:rPr>
        <w:t>
      устанавливать свидетелей нарушений, проводить их опросы; 
</w:t>
      </w:r>
      <w:r>
        <w:br/>
      </w:r>
      <w:r>
        <w:rPr>
          <w:rFonts w:ascii="Times New Roman"/>
          <w:b w:val="false"/>
          <w:i w:val="false"/>
          <w:color w:val="000000"/>
          <w:sz w:val="28"/>
        </w:rPr>
        <w:t>
      приобщать вещественные доказательства к делу. 
</w:t>
      </w:r>
      <w:r>
        <w:br/>
      </w:r>
      <w:r>
        <w:rPr>
          <w:rFonts w:ascii="Times New Roman"/>
          <w:b w:val="false"/>
          <w:i w:val="false"/>
          <w:color w:val="000000"/>
          <w:sz w:val="28"/>
        </w:rPr>
        <w:t>
</w:t>
      </w:r>
      <w:r>
        <w:rPr>
          <w:rFonts w:ascii="Times New Roman"/>
          <w:b w:val="false"/>
          <w:i w:val="false"/>
          <w:color w:val="000000"/>
          <w:sz w:val="28"/>
        </w:rPr>
        <w:t>
      19. Изъятие вещей и документов производится должностными лицами, предусмотренными 
</w:t>
      </w:r>
      <w:r>
        <w:rPr>
          <w:rFonts w:ascii="Times New Roman"/>
          <w:b w:val="false"/>
          <w:i w:val="false"/>
          <w:color w:val="000000"/>
          <w:sz w:val="28"/>
        </w:rPr>
        <w:t xml:space="preserve"> статьями 255 </w:t>
      </w:r>
      <w:r>
        <w:rPr>
          <w:rFonts w:ascii="Times New Roman"/>
          <w:b w:val="false"/>
          <w:i w:val="false"/>
          <w:color w:val="000000"/>
          <w:sz w:val="28"/>
        </w:rPr>
        <w:t>
 и 257 Кодекса Казахской ССР об административных правонарушениях. 
</w:t>
      </w:r>
      <w:r>
        <w:br/>
      </w:r>
      <w:r>
        <w:rPr>
          <w:rFonts w:ascii="Times New Roman"/>
          <w:b w:val="false"/>
          <w:i w:val="false"/>
          <w:color w:val="000000"/>
          <w:sz w:val="28"/>
        </w:rPr>
        <w:t>
      Должностные лица Уполномоченного органа правом изъятия вещей и документов не обладают. При необходимости изъятия вещей и документов следует привлекать к участию в проверке должностных лиц соответствующих органов. 
</w:t>
      </w:r>
      <w:r>
        <w:br/>
      </w:r>
      <w:r>
        <w:rPr>
          <w:rFonts w:ascii="Times New Roman"/>
          <w:b w:val="false"/>
          <w:i w:val="false"/>
          <w:color w:val="000000"/>
          <w:sz w:val="28"/>
        </w:rPr>
        <w:t>
</w:t>
      </w:r>
      <w:r>
        <w:rPr>
          <w:rFonts w:ascii="Times New Roman"/>
          <w:b w:val="false"/>
          <w:i w:val="false"/>
          <w:color w:val="000000"/>
          <w:sz w:val="28"/>
        </w:rPr>
        <w:t>
      20. Результаты проверки отражаются в справке, составляемой уполномоченным лицом. 
</w:t>
      </w:r>
      <w:r>
        <w:br/>
      </w:r>
      <w:r>
        <w:rPr>
          <w:rFonts w:ascii="Times New Roman"/>
          <w:b w:val="false"/>
          <w:i w:val="false"/>
          <w:color w:val="000000"/>
          <w:sz w:val="28"/>
        </w:rPr>
        <w:t>
      Справка подписывается всеми лицами, осуществлявшими проверку и руководителем проверяемого субъекта. 
</w:t>
      </w:r>
      <w:r>
        <w:br/>
      </w:r>
      <w:r>
        <w:rPr>
          <w:rFonts w:ascii="Times New Roman"/>
          <w:b w:val="false"/>
          <w:i w:val="false"/>
          <w:color w:val="000000"/>
          <w:sz w:val="28"/>
        </w:rPr>
        <w:t>
      В случае отказа руководителя проверяемого субъекта от подписи справки, проверяющий делает в справке соответствующую запись. Особое мнение руководителя проверяемого субъекта прилагается к справке в письменном виде. 
</w:t>
      </w:r>
      <w:r>
        <w:br/>
      </w:r>
      <w:r>
        <w:rPr>
          <w:rFonts w:ascii="Times New Roman"/>
          <w:b w:val="false"/>
          <w:i w:val="false"/>
          <w:color w:val="000000"/>
          <w:sz w:val="28"/>
        </w:rPr>
        <w:t>
      Проверяющий в справке должен сделать вывод по результатам проверки и внести предложения о принятии соответствующих мер по конкретным фактам. 
</w:t>
      </w:r>
      <w:r>
        <w:br/>
      </w:r>
      <w:r>
        <w:rPr>
          <w:rFonts w:ascii="Times New Roman"/>
          <w:b w:val="false"/>
          <w:i w:val="false"/>
          <w:color w:val="000000"/>
          <w:sz w:val="28"/>
        </w:rPr>
        <w:t>
</w:t>
      </w:r>
      <w:r>
        <w:rPr>
          <w:rFonts w:ascii="Times New Roman"/>
          <w:b w:val="false"/>
          <w:i w:val="false"/>
          <w:color w:val="000000"/>
          <w:sz w:val="28"/>
        </w:rPr>
        <w:t>
      21. Результаты проверки могут быть обжалованы проверяемым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Виды антимонопольного реагирования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По результатам проверки по выявленным фактам нарушений антимонопольного законодательства применяются меры антимонопольного реагирования в форме: 
</w:t>
      </w:r>
      <w:r>
        <w:br/>
      </w:r>
      <w:r>
        <w:rPr>
          <w:rFonts w:ascii="Times New Roman"/>
          <w:b w:val="false"/>
          <w:i w:val="false"/>
          <w:color w:val="000000"/>
          <w:sz w:val="28"/>
        </w:rPr>
        <w:t>
      предписания - решение Уполномоченного органа, которое применяется в случаях, когда нарушение носит явный характер и может причинить существенный вред правам и законным интересам граждан и юридических лиц, если не будет незамедлительно устранено; 
</w:t>
      </w:r>
      <w:r>
        <w:br/>
      </w:r>
      <w:r>
        <w:rPr>
          <w:rFonts w:ascii="Times New Roman"/>
          <w:b w:val="false"/>
          <w:i w:val="false"/>
          <w:color w:val="000000"/>
          <w:sz w:val="28"/>
        </w:rPr>
        <w:t>
      постановления о перечислении в государственный бюджет дохода, полученного субъектом естественной монополии в результате действий (бездействия), нарушающих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естественных монополиях"; 
</w:t>
      </w:r>
      <w:r>
        <w:br/>
      </w:r>
      <w:r>
        <w:rPr>
          <w:rFonts w:ascii="Times New Roman"/>
          <w:b w:val="false"/>
          <w:i w:val="false"/>
          <w:color w:val="000000"/>
          <w:sz w:val="28"/>
        </w:rPr>
        <w:t>
      возбуждения административного производства по фактам нарушения антимонопольного законодательства,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Казахской ССР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
      23. Факт нарушения антимонопольного законодательства, по которому требуется возбуждение административного производства, должен быть надлежащим образом оформлен протоколом об административном правонарушении. 
</w:t>
      </w:r>
      <w:r>
        <w:br/>
      </w:r>
      <w:r>
        <w:rPr>
          <w:rFonts w:ascii="Times New Roman"/>
          <w:b w:val="false"/>
          <w:i w:val="false"/>
          <w:color w:val="000000"/>
          <w:sz w:val="28"/>
        </w:rPr>
        <w:t>
</w:t>
      </w:r>
      <w:r>
        <w:rPr>
          <w:rFonts w:ascii="Times New Roman"/>
          <w:b w:val="false"/>
          <w:i w:val="false"/>
          <w:color w:val="000000"/>
          <w:sz w:val="28"/>
        </w:rPr>
        <w:t>
      24. Протокол о нарушении антимонопольного законодательства (административном правонарушении) должен быть составлен в соответствии с требованиями статьи 249 Кодекса Казахской ССР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
      25. Протокол составляется и подписывается лицом, осуществившим проверку и лицом, совершившим административное правонарушение. 
</w:t>
      </w:r>
      <w:r>
        <w:br/>
      </w:r>
      <w:r>
        <w:rPr>
          <w:rFonts w:ascii="Times New Roman"/>
          <w:b w:val="false"/>
          <w:i w:val="false"/>
          <w:color w:val="000000"/>
          <w:sz w:val="28"/>
        </w:rPr>
        <w:t>
      При наличии свидетелей и потерпевших протокол может быть подписан также и этими лицами (статьи 248; 248-1; 249 Кодекса Казахской ССР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
      26. В случае отказа лица, совершившего правонарушение, от подписания протокола, в нем делается запись об этом. Лицо, совершившее правонарушение, вправе представить прилагаемые к протоколу объяснения и замечания по содержанию протокола, а также изложить мотивы своего отказа от его подписания. 
</w:t>
      </w:r>
      <w:r>
        <w:br/>
      </w:r>
      <w:r>
        <w:rPr>
          <w:rFonts w:ascii="Times New Roman"/>
          <w:b w:val="false"/>
          <w:i w:val="false"/>
          <w:color w:val="000000"/>
          <w:sz w:val="28"/>
        </w:rPr>
        <w:t>
</w:t>
      </w:r>
      <w:r>
        <w:rPr>
          <w:rFonts w:ascii="Times New Roman"/>
          <w:b w:val="false"/>
          <w:i w:val="false"/>
          <w:color w:val="000000"/>
          <w:sz w:val="28"/>
        </w:rPr>
        <w:t>
      27. Уполномоченный орган вправе обратиться с иском в суд, когда мерами антимонопольного реагирования устранить нарушение антимонопольного законодательства или привлечь к ответственности виновное в нарушении лицо не представляется возможным, а также в случаях необходимости признания недействительными полностью или частично действие актов государственных органов, противоречащих антимонопольному законодательству.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Ответственность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Уклонение от выполнения предписаний Уполномоченного органа, нарушение сроков исполнения мер антимонопольного реагирования Уполномоченного органа, содержащих основанные на законе требования, рассматривается как нарушение антимонопольного законодательства, влекущее за собой предусмотренную законодательством административную ответственность. 
</w:t>
      </w:r>
      <w:r>
        <w:br/>
      </w:r>
      <w:r>
        <w:rPr>
          <w:rFonts w:ascii="Times New Roman"/>
          <w:b w:val="false"/>
          <w:i w:val="false"/>
          <w:color w:val="000000"/>
          <w:sz w:val="28"/>
        </w:rPr>
        <w:t>
</w:t>
      </w:r>
      <w:r>
        <w:rPr>
          <w:rFonts w:ascii="Times New Roman"/>
          <w:b w:val="false"/>
          <w:i w:val="false"/>
          <w:color w:val="000000"/>
          <w:sz w:val="28"/>
        </w:rPr>
        <w:t>
      29. Привлечение к ответственности руководителей субъекта рыночных отношений, субъекта естественной монополии, государственного учреждения, которому внесены меры антимонопольного реагирования, не является основанием для неисполнения требований, указанных в предписании.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Территориальные комитеты вправе в своей надзорной практике применять любые меры антимонопольного реагирования в пределах своей компетенции, определенной Положением о них, за исключением тех случаев, когда в силу особой важности или по другим причинам те или иные вопросы отнесены к компетенции вышестоящего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