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eb05" w14:textId="3a6e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оформлении экспортируемых товаров с использованием процедуры временного декларирования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5 июля 1999 года N 274-П Зарегистрирован в Министерстве юстиции Республики Казахстан 8 октября 1999г. за N 929ю Утратил силу - приказом Таможенного Комитета МГД РК от 15 февраля 2001г. N 51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таможенного оформления и таможенного 
контроля за товарами, вывозимых за пределы Республики Казахстан, в 
соответствии со статьями 193, 201 Указа Президента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приказываю:
</w:t>
      </w:r>
      <w:r>
        <w:br/>
      </w:r>
      <w:r>
        <w:rPr>
          <w:rFonts w:ascii="Times New Roman"/>
          <w:b w:val="false"/>
          <w:i w:val="false"/>
          <w:color w:val="000000"/>
          <w:sz w:val="28"/>
        </w:rPr>
        <w:t>
          1. Утвердить прилагаемую Инструкцию о порядке таможенного оформления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экспортируемых товаров с использованием процедуры временного 
декларирования.
     2.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Б.Т.
Председатель     
                                                     Утвержден приказом 
                                                     ТК МГД РК 
                                                     от _______1999 г. N__ 
                              Инструкция о порядке
                 таможенного оформления экспортируемых товаров с           
                    использованием процедуры временного 
                                декларирования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Настоящая инструкция определяет порядок таможенного оформления 
товаров, вывозимых за пределы таможенной территории Республики Казахстан в 
соответствии с таможенным режимом экспорта в случае невозможности 
определения таможенной стоимости товаров в день подачи грузовой таможенной 
декларации.
</w:t>
      </w:r>
      <w:r>
        <w:br/>
      </w:r>
      <w:r>
        <w:rPr>
          <w:rFonts w:ascii="Times New Roman"/>
          <w:b w:val="false"/>
          <w:i w:val="false"/>
          <w:color w:val="000000"/>
          <w:sz w:val="28"/>
        </w:rPr>
        <w:t>
          2. Таможенное оформление товаров путем подачи временной грузовой 
таможенной декларацией (далее - ВГТД) производится в определенных для 
этого местах в регионе деятельности таможенного органа, где производится 
вывоз товара за пределы Республики Казахстан. 
</w:t>
      </w:r>
      <w:r>
        <w:br/>
      </w:r>
      <w:r>
        <w:rPr>
          <w:rFonts w:ascii="Times New Roman"/>
          <w:b w:val="false"/>
          <w:i w:val="false"/>
          <w:color w:val="000000"/>
          <w:sz w:val="28"/>
        </w:rPr>
        <w:t>
          3. Одновременно с ВГТД представляются другие, установленные 
нормативными правовыми актами Таможенного комитета Министерства 
государственных доходов Республики Казахстан, документы и сведения, 
необходимые для производства таможенного оформления и проведения 
таможенного контроля в соответствии с таможенным режимом экспорта. 
</w:t>
      </w:r>
      <w:r>
        <w:br/>
      </w:r>
      <w:r>
        <w:rPr>
          <w:rFonts w:ascii="Times New Roman"/>
          <w:b w:val="false"/>
          <w:i w:val="false"/>
          <w:color w:val="000000"/>
          <w:sz w:val="28"/>
        </w:rPr>
        <w:t>
          4. ВГТД заполняется в соответствии с порядком заполнения грузовой 
таможенной декларации (далее - ГТД), с учетом следующих особенностей:
</w:t>
      </w:r>
      <w:r>
        <w:br/>
      </w:r>
      <w:r>
        <w:rPr>
          <w:rFonts w:ascii="Times New Roman"/>
          <w:b w:val="false"/>
          <w:i w:val="false"/>
          <w:color w:val="000000"/>
          <w:sz w:val="28"/>
        </w:rPr>
        <w:t>
          в третьем подразделе графы 1 "Тип декларации" указывается буквенный 
индекс "ВД"- "временная декларация";
</w:t>
      </w:r>
      <w:r>
        <w:br/>
      </w:r>
      <w:r>
        <w:rPr>
          <w:rFonts w:ascii="Times New Roman"/>
          <w:b w:val="false"/>
          <w:i w:val="false"/>
          <w:color w:val="000000"/>
          <w:sz w:val="28"/>
        </w:rPr>
        <w:t>
          стоимость товара заявляется декларантом с учетом цены внешнеторговой 
сделки купли-продажи. Если в контракте (договоре) отсутствует 
фиксированная (точная, окончательная) цена товара и установлены лишь 
условия ее определения (например, на основе формулы расчета цены на 
определенную дату или биржевых котировок на дату продажи товара), то для 
условной (временной) оценки указанного товара используется либо 
предварительная (ориентировочная) цена, зафиксированная в контракте либо 
расчетная цена, определенная на дату подачи ВГТД в соответствии с 
установленными контрактом условиями расчета.
</w:t>
      </w:r>
      <w:r>
        <w:br/>
      </w:r>
      <w:r>
        <w:rPr>
          <w:rFonts w:ascii="Times New Roman"/>
          <w:b w:val="false"/>
          <w:i w:val="false"/>
          <w:color w:val="000000"/>
          <w:sz w:val="28"/>
        </w:rPr>
        <w:t>
          При невозможности проведения таких расчетов условную (временную) 
оценку вывозимого товара можно произвести на основе имеющейся в 
распоряжении таможенного органа ценовой информации.
</w:t>
      </w:r>
      <w:r>
        <w:br/>
      </w:r>
      <w:r>
        <w:rPr>
          <w:rFonts w:ascii="Times New Roman"/>
          <w:b w:val="false"/>
          <w:i w:val="false"/>
          <w:color w:val="000000"/>
          <w:sz w:val="28"/>
        </w:rPr>
        <w:t>
          5. Распределение листов ВГТД осуществляется следующим образом: 
</w:t>
      </w:r>
      <w:r>
        <w:br/>
      </w:r>
      <w:r>
        <w:rPr>
          <w:rFonts w:ascii="Times New Roman"/>
          <w:b w:val="false"/>
          <w:i w:val="false"/>
          <w:color w:val="000000"/>
          <w:sz w:val="28"/>
        </w:rPr>
        <w:t>
          первый и второй экземпляр остаются в таможенном органе; 
</w:t>
      </w:r>
      <w:r>
        <w:br/>
      </w:r>
      <w:r>
        <w:rPr>
          <w:rFonts w:ascii="Times New Roman"/>
          <w:b w:val="false"/>
          <w:i w:val="false"/>
          <w:color w:val="000000"/>
          <w:sz w:val="28"/>
        </w:rPr>
        <w:t>
          третий экземпляр возвращается декларанту; 
</w:t>
      </w:r>
      <w:r>
        <w:br/>
      </w:r>
      <w:r>
        <w:rPr>
          <w:rFonts w:ascii="Times New Roman"/>
          <w:b w:val="false"/>
          <w:i w:val="false"/>
          <w:color w:val="000000"/>
          <w:sz w:val="28"/>
        </w:rPr>
        <w:t>
          четвертый экземпляр возвращается декларанту и служит основанием для 
вывоза товаров за пределы таможенной территории Республики Казахстан. 
</w:t>
      </w:r>
      <w:r>
        <w:br/>
      </w:r>
      <w:r>
        <w:rPr>
          <w:rFonts w:ascii="Times New Roman"/>
          <w:b w:val="false"/>
          <w:i w:val="false"/>
          <w:color w:val="000000"/>
          <w:sz w:val="28"/>
        </w:rPr>
        <w:t>
          6. Не позднее 10 дней после поставки заявленной в ВГТД товара, 
декларант представляет в таможенный орган, производивший таможенное 
оформление товара заявленного в ВГТД, полную грузовую таможенную 
декларацию.
</w:t>
      </w:r>
      <w:r>
        <w:br/>
      </w:r>
      <w:r>
        <w:rPr>
          <w:rFonts w:ascii="Times New Roman"/>
          <w:b w:val="false"/>
          <w:i w:val="false"/>
          <w:color w:val="000000"/>
          <w:sz w:val="28"/>
        </w:rPr>
        <w:t>
          Указанный срок исчисляется со дня оформления коносамента, 
приемо-сдаточного акта либо другого документа, используемого для 
определения цены, но не более 30 дней с даты оформления ВГТД.
</w:t>
      </w:r>
      <w:r>
        <w:br/>
      </w:r>
      <w:r>
        <w:rPr>
          <w:rFonts w:ascii="Times New Roman"/>
          <w:b w:val="false"/>
          <w:i w:val="false"/>
          <w:color w:val="000000"/>
          <w:sz w:val="28"/>
        </w:rPr>
        <w:t>
          В исключительных случаях (неоформления коносамента, приемо-сдаточного 
акта в указанный срок, при предоставлении подтверждающих документов), с 
разрешения начальника таможенного органа, срок подачи ГТД может быть 
увеличен, но не более чем на 10 дней. 
</w:t>
      </w:r>
      <w:r>
        <w:br/>
      </w:r>
      <w:r>
        <w:rPr>
          <w:rFonts w:ascii="Times New Roman"/>
          <w:b w:val="false"/>
          <w:i w:val="false"/>
          <w:color w:val="000000"/>
          <w:sz w:val="28"/>
        </w:rPr>
        <w:t>
          7. ГТД заполняется и подается декларантом, принимается и оформляется 
таможенным органом в соответствии с нормативными актами Таможенного 
комитета Министерства государственных доходов Республики Казахстан, 
действующими на день принятия таможенным органом ВГТД. ГТД присваивается 
тот же справочный номер, что и ВГТД, при этом они являются неотъемлемой 
частью друг друга. 
</w:t>
      </w:r>
      <w:r>
        <w:br/>
      </w:r>
      <w:r>
        <w:rPr>
          <w:rFonts w:ascii="Times New Roman"/>
          <w:b w:val="false"/>
          <w:i w:val="false"/>
          <w:color w:val="000000"/>
          <w:sz w:val="28"/>
        </w:rPr>
        <w:t>
          ГТД заполняют с учетом следующих особенностей:
</w:t>
      </w:r>
      <w:r>
        <w:br/>
      </w:r>
      <w:r>
        <w:rPr>
          <w:rFonts w:ascii="Times New Roman"/>
          <w:b w:val="false"/>
          <w:i w:val="false"/>
          <w:color w:val="000000"/>
          <w:sz w:val="28"/>
        </w:rPr>
        <w:t>
          в третьем подразделе графы "Тип декларации" проставляют буквенный 
индекс "ПД" - "полная декларация";
</w:t>
      </w:r>
      <w:r>
        <w:br/>
      </w:r>
      <w:r>
        <w:rPr>
          <w:rFonts w:ascii="Times New Roman"/>
          <w:b w:val="false"/>
          <w:i w:val="false"/>
          <w:color w:val="000000"/>
          <w:sz w:val="28"/>
        </w:rPr>
        <w:t>
          в графе 2 ГТД "Отправитель" указывают непосредственно производителей 
товаров: нефти, нефтепродуктов и т.д., а в случае, если отправитель не 
является производителем товаров, необходимо указать сведения о лице, 
совершающем действия по загрузке товаров и передаче их перевозчику для 
вывоза с таможенной территории Республики Казахстан;
</w:t>
      </w:r>
      <w:r>
        <w:br/>
      </w:r>
      <w:r>
        <w:rPr>
          <w:rFonts w:ascii="Times New Roman"/>
          <w:b w:val="false"/>
          <w:i w:val="false"/>
          <w:color w:val="000000"/>
          <w:sz w:val="28"/>
        </w:rPr>
        <w:t>
          в графе 40 "Общая декларация/предшествующий документ" указывают 
справочный номер ВГТД;
</w:t>
      </w:r>
      <w:r>
        <w:br/>
      </w:r>
      <w:r>
        <w:rPr>
          <w:rFonts w:ascii="Times New Roman"/>
          <w:b w:val="false"/>
          <w:i w:val="false"/>
          <w:color w:val="000000"/>
          <w:sz w:val="28"/>
        </w:rPr>
        <w:t>
          в графе Д "Таможенный контроль" должностное лицо таможенного органа 
дополнительно проставляет дату документа, на основании которого определена 
окончательная цена товара. Данная запись заверяется штампом, подписью 
должностного лица таможенного органа и личной номерной печатью.
</w:t>
      </w:r>
      <w:r>
        <w:br/>
      </w:r>
      <w:r>
        <w:rPr>
          <w:rFonts w:ascii="Times New Roman"/>
          <w:b w:val="false"/>
          <w:i w:val="false"/>
          <w:color w:val="000000"/>
          <w:sz w:val="28"/>
        </w:rPr>
        <w:t>
          Листы ГТД распределяются следующим образом:
</w:t>
      </w:r>
      <w:r>
        <w:br/>
      </w:r>
      <w:r>
        <w:rPr>
          <w:rFonts w:ascii="Times New Roman"/>
          <w:b w:val="false"/>
          <w:i w:val="false"/>
          <w:color w:val="000000"/>
          <w:sz w:val="28"/>
        </w:rPr>
        <w:t>
          первый экземпляр остается в таможне;
</w:t>
      </w:r>
      <w:r>
        <w:br/>
      </w:r>
      <w:r>
        <w:rPr>
          <w:rFonts w:ascii="Times New Roman"/>
          <w:b w:val="false"/>
          <w:i w:val="false"/>
          <w:color w:val="000000"/>
          <w:sz w:val="28"/>
        </w:rPr>
        <w:t>
          второй экземпляр используется в таможенной статистике;
</w:t>
      </w:r>
      <w:r>
        <w:br/>
      </w:r>
      <w:r>
        <w:rPr>
          <w:rFonts w:ascii="Times New Roman"/>
          <w:b w:val="false"/>
          <w:i w:val="false"/>
          <w:color w:val="000000"/>
          <w:sz w:val="28"/>
        </w:rPr>
        <w:t>
          третий и четвертый экземпляры возвращаются декларанту.
</w:t>
      </w:r>
      <w:r>
        <w:br/>
      </w:r>
      <w:r>
        <w:rPr>
          <w:rFonts w:ascii="Times New Roman"/>
          <w:b w:val="false"/>
          <w:i w:val="false"/>
          <w:color w:val="000000"/>
          <w:sz w:val="28"/>
        </w:rPr>
        <w:t>
          8. Соблюдение мер нетарифного регулирования и ограничений в отношении 
товаров, декларирование которых осуществляется путем подачи ВГТД, 
производят в соответствии с нормами, действующими на день принятия 
таможенным органом указанной временной декларации, включая курс пересчета 
иностранной валюты в национальную валюту Республики Казахстан.
</w:t>
      </w:r>
      <w:r>
        <w:br/>
      </w:r>
      <w:r>
        <w:rPr>
          <w:rFonts w:ascii="Times New Roman"/>
          <w:b w:val="false"/>
          <w:i w:val="false"/>
          <w:color w:val="000000"/>
          <w:sz w:val="28"/>
        </w:rPr>
        <w:t>
          9. Таможенные платежи уплачиваются до принятия или одновременно с 
принятием ВГТД. Предоставление отсрочки или рассрочки уплаты таможенных 
платежей осуществляется в соответствии с нормативными актами Таможенного 
комитета Министерства государственных доходов Республики Казахстан. Датой 
начала отсрочки или рассрочки является дата принятия таможенным
органом ВГТД. 
</w:t>
      </w:r>
      <w:r>
        <w:br/>
      </w:r>
      <w:r>
        <w:rPr>
          <w:rFonts w:ascii="Times New Roman"/>
          <w:b w:val="false"/>
          <w:i w:val="false"/>
          <w:color w:val="000000"/>
          <w:sz w:val="28"/>
        </w:rPr>
        <w:t>
          10. В случае, если в результате поставки суммы подлежащих уплате 
таможенных пошлин, сборов и налогов увеличивается по сравнению с 
заявленной в ВГТД, производится их доплата, а если уменьшается - 
таможенный орган, производящий таможенное оформление, возвращает 
плательщику или по заявлению плательщика засчитывает в счет будущих 
платежей излишне уплаченные суммы. Доплата таможенных платежей 
производится плательщиком до или одновременно с принятием таможенным 
органом Республики Казахстан ГТД.
</w:t>
      </w:r>
      <w:r>
        <w:br/>
      </w:r>
      <w:r>
        <w:rPr>
          <w:rFonts w:ascii="Times New Roman"/>
          <w:b w:val="false"/>
          <w:i w:val="false"/>
          <w:color w:val="000000"/>
          <w:sz w:val="28"/>
        </w:rPr>
        <w:t>
          11. Таможенный и валютный контроль осуществляют таможенные органы 
Республики Казахстан в соответствии с Законом Республики Казахстан "О 
таможенном деле в Республике Казахстан", валютным законодательством 
Республики Казахстан и нормативными правовыми актами Таможенного комитета 
Министерства государственных доходов Республики Казахстан. При 
декларировании товаров путем подачи ВГТД применяются соответствующие 
нормы, действующие на день принятия таможенным органом указанной 
декларации.
</w:t>
      </w:r>
      <w:r>
        <w:br/>
      </w:r>
      <w:r>
        <w:rPr>
          <w:rFonts w:ascii="Times New Roman"/>
          <w:b w:val="false"/>
          <w:i w:val="false"/>
          <w:color w:val="000000"/>
          <w:sz w:val="28"/>
        </w:rPr>
        <w:t>
          12. Срок поступления валютной выручки исчисляется с дополнительно 
указанной должностным лицом таможенного органа в графе "Д" ГТД даты 
документа, на основании которого установлена окончательная цена товара.
</w:t>
      </w:r>
      <w:r>
        <w:br/>
      </w:r>
      <w:r>
        <w:rPr>
          <w:rFonts w:ascii="Times New Roman"/>
          <w:b w:val="false"/>
          <w:i w:val="false"/>
          <w:color w:val="000000"/>
          <w:sz w:val="28"/>
        </w:rPr>
        <w:t>
          13. При декларировании товаров путем подачи ВГТД до представления ГТД 
для контроля используются оперативные, коммерческие и транспортные 
документы, представляемые экспортером, а также по требованию таможенного 
органа Республики Казахстан перевозчиками либо другими лицами, имеющими 
указанные документы либо располагающими сведениями о количестве и качестве 
товаров.
</w:t>
      </w:r>
      <w:r>
        <w:br/>
      </w:r>
      <w:r>
        <w:rPr>
          <w:rFonts w:ascii="Times New Roman"/>
          <w:b w:val="false"/>
          <w:i w:val="false"/>
          <w:color w:val="000000"/>
          <w:sz w:val="28"/>
        </w:rPr>
        <w:t>
          14. Лица, обладающие полномочиями в отношении товаров, обязаны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произвести определение цены, количества и качества товаров. Документы, 
подтверждающие цену, количество товаров и их качественный состав, 
представляются в таможенный орган одновременно с подачей ГТД.
     15. Для контроля соответствия количества и качества товаров их цене, 
таможенные органы могут использовать экспертные оценки, проводимые 
таможенными лабораториями.
     16. В таможенной статистике внешней торговли и для осуществления 
валютного контроля учитываются только полные грузовые таможенные 
декларации.
     17. Данный порядок таможенного оформления не распространяется на 
товары, перемещаемые трубопроводным транспортом и по линиям 
электропередачи.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