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c176" w14:textId="175c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29 декабря 2014 года № 156-НҚ.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(Неофициальный текст)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Комитете по делам строительства и жилищно-коммунального хозяйства Министерства индустрии и инфраструктурного развития Республики Казахстан, утвержденного приказом Министра индустрии и инфраструктурного развития Республики Казахстан 30 января 2019 года № 55,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29 декабря 2014 года № 156-НҚ "Об утверждении новой нормативной базы строительной отрасли"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Своде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2.02-105-2014 "Проектирование объектов органов противопожарной службы", утвержденным указанным приказом: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В изложить в следующей редакции: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(обязательное)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площади помещений на территории пожарного депо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В.1 - Состав и площади помещений на территории пожарного депо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сооружений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пожарного депо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 в депо, шт.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Учебно-тренировочный комплекс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Спортивный зал с подсобными помещениями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Площадка для 100-метровой полосы с препятствия ми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Подземный резервуар вместимостью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пожарный гидрант с площадкой для стоянки автомобилей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Площадка с учебной башней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Баскетбольная и волейбольная площадки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Закрытый гараж-стоянка резервных автомобилей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Склады: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Пожарного оборудования и хозяйственного инвентаря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Огнетушащих средств (порошок, пенообразователь и т.д.)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АЗС с подъездной площадкой для автомобилей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определяется по действующим нормам и заданию на проектирование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Пункт связи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Диспетчерская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Аппаратная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Комната персонала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Рукавный участок: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Помещение для обслуживания и хранения рукавов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Помещение для мойки и сушки спецодежды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Пост (ГДЗС):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хранения и проверки противогазов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Служебные помещения: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Кабинет начальника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Кабинет зам. начальника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Канцелярия (приемная)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Помещение инспекторов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сотрудника, предусматривается на 100% численности личного состава (количество инспекторов уточняются заданием на проектирование)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Комната для отдыха дежурной смены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сотрудника, из расчета 100% численности дежурной смены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 состав учебно-спортивной зоны центральных пожарных депо рекомендуется включать: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полосу психологической подготовки личного состава;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площадку для пожарной эстафеты;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тренировочный комплекс ГДЗС;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спортивно-гимнастический комплекс (спортивные залы).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типовых проектов состав и площади помещений допускается определять по заданию на проектирование.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Г изложить в следующей редакции: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(обязательное)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площади помещений административно-бытовых зданий и жилых пожарных депо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Г.1 - Состав и площади помещений административно-бытовых маний пожарных депо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сооружений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пожарного депо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 в депо, шт.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Помещения пожарной техники и техобслуживания: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Помещения пожарной техники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 принимать по заданию на проектирование с учетом приложения Ж настоящего норматива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Пост техобслуживания с осмотровой канавой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Мастерская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Кладовая для инструмента и запасных частей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Пост мойки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Кабинет безопасности движения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Кабинет начальника дежурной смены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Учебный класс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сотрудника, из расчета 100% численности дежурной смены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Класс оперативно-тактического мастерства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к) Комната инструктажа населения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Вспомогательные помещения: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Восстановительный пункт и гардеробная спецобмундирования: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сотрудника, из расчета 100% численности личного состава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Термокамера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и санитарные узлы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Предусматриваются согласно действующим нормам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психологической разгрузки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 пунктов приводится в соответствии с оригиналом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Комната разогрева и приема пищи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Склад вещимущества с комнатой для коменданта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Зал собраний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сотрудника, из расчета 100% численности личного состава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Комната при зале собраний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Спортивный зал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Служебные квартиры (количество):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высоту помещений следует принимать согласно действующим нормам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Однокомнатные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Двухкомнатные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Трехкомнатные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Общежитие для личного состава (количество комнат)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Гостиничные номера (количество)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сотрудников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 одного сотрудника, предусматривается на 100% численности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Примечания: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Расчетное количество сотрудников в дежурной смене на один пожарный автомобиль - 7 человек.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 центральных пожарных депо разрешается размешать центр оперативного управления, пожарный аварийно-спасательный отряд, базу газодымозащитной службы, рукавный пост, конференц-зал с кинопроекционной и фойе. Площади данных помещений следует определять по приложению 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пожарном депо допускается размещать одну емкость до 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хранения пенообразователя в отдельном отапливаемом помещении.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В здании пожарного депо спортивный зал не предусматривается, если он имеется в составе учебно-тренировочного комплекса.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Состав и площади помещений для инженерного оборудования (электрощитовые, компрессорные, индивидуальные тепловые пункты, бойлерные, узлы учета и другие помещения) принимаются в соответствии с требованиями соответствующих нормативных документов.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Состав площади и оборудование гостиничных номеров определяются требованиями действующих нормативных документов и заданием на проектирование.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Для типовых проектов состав и площади помещений допускается определять по заданию на проектирование.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Своде правил Республики Казахстан 3.02-137-2013 "Крыши и кровли", утвержденным указанным приказом: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"Нормативные ссылки" дополнить пунктами следующего содержания: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"ГОСТ EN 826-2011 Изделия теплоизоляционные, применяемые в строительстве. Методы определения характеристик сжатия.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EN 12430-2011 Изделия теплоизоляционные, применяемые в строительстве. Методы определения прочности при действии сосредоточенной нагрузки";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А.1 приложения А изложить в следующей редакции: 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(информационное)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Выбор конструкции крыш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А.1 - Типы крыш в зависимости от климатического района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крыши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Климатические районы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этажей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этажей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этажей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этажей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Бесчердачные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(вентилируемые)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h ≤ 12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h &gt; 12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h ≤12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Бесчердачные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h &gt; 12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(вентилируемые)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h ≤ 12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h &gt; 12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h ≤ 12 м*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h &gt; 12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Допускается - при применении конструкции вентилируемой крыши, приведенной в приложении Н.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Дополнительно смотреть примечания к Таблице А.2.</w:t>
            </w:r>
          </w:p>
        </w:tc>
      </w:tr>
    </w:tbl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H следующего содержания: 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H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(информационное)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совмещенной вентилируемой крыши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системы совмещенной крыши: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железобетонному основанию следует укладывать рулонный пароизоляционный битумосодержащий материал.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Теплоизоляционный слой должен быть из негорючего минераловатного утеплителя, с минимальными показателями прочности на сжатие при 10% деформации 80 кПа (в соответствии с ГОСТ EN 826-2011) и сосредоточенной нагрузкой не менее 600 H (в соответствии с ГОСТ EN 12430-2011).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организации вентилируемого зазора по минераловатному утеплителю следует укладывать несущий стальной профилированный настил марки H114-750-1,0. Профилированный настил укладывать узкой полкой к утеплителю, с ориентацией волн перпендикулярно к ендовам и коньковым зонам.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профилированному настилу следует укладывать два слоя асбестоцементного листа (АЦЛ). Слои АЦЛ необходимо между собой закрепить механически и верхний слой обработать битумной грунтовкой.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качестве нижнего слоя гидроизоляции следует применять битумно-рулонный кровельный материал с частичным наплавлением к основанию и вентилируемыми каналами для отвода влаги из конструкции.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качестве верхнего слоя гидроизоляции следует применять наплавляемый битумно-полимерный рулонный кровельный материал с пожарно-техническими характеристиками: группа распространения пламени РП1 (не распространяющий пламя); группа воспламеняемости В2 (умеренно воспламеняемый) и защитными слоями: крупнозернистая (сланец) посыпка сверху и полимерная пленка снизу.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оптимального вывода пара из-под кровельного ковра в ендове и на коньках кровли через 6-8 м устанавливаются аэраторы. Диаметр кровельного аэратора должен быть не меньше 110 мм.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Рисунок </w:t>
      </w:r>
      <w:r>
        <w:rPr>
          <w:rFonts w:ascii="Times New Roman"/>
          <w:b/>
          <w:i w:val="false"/>
          <w:color w:val="000000"/>
          <w:sz w:val="28"/>
        </w:rPr>
        <w:t>H</w:t>
      </w:r>
      <w:r>
        <w:rPr>
          <w:rFonts w:ascii="Times New Roman"/>
          <w:b/>
          <w:i w:val="false"/>
          <w:color w:val="000000"/>
          <w:sz w:val="28"/>
        </w:rPr>
        <w:t>.1 - Разрез системы совмещенной вентилируемой крыши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 Н.2 - Схема укладки слоев совмещенной вентилируемой крыши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Своде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3.01-101-2013* "Градостроительство. Планировка и застройка городских и сельских населенных пунктов", утвержденным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8.3.8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"8.3.8 Дорожные одежды жесткого и нежесткого типа проектируются с нагрузкой: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магистральные улицы - с нагрузкой на ось группы А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(130 кН на ось);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улицы районного значения, улицы и дороги местного значения - с нагрузкой на ось группы 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(100 кН на ось).".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приказ Председателя Агентства Республики Казахстан по делам строительства и жилищно-коммунального хозяйства от 29 декабря 2011 года № 536 "Об утверждении нормативно-технического документа" следующие изменения: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Строительных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1.03-00-2011* "Строительное производство. Организация строительства предприятий, зданий и сооружений",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"Нормативные ссылки" дополнить пунктом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базы данных товаров, работ, услуг и их поставщиков, утвержденные приказом и.о. Министра по инвестициям и развитию Республики Казахстан от 26 ноября 2015 года № 1107 (далее - База данных ТРУ)";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4.4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"4.4 В случае осуществления строительства здания и сооружения (далее - объекта строительства) на основании договора базовыми функциями застройщика являются: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уведомление органов, осуществляющих государственный архитектурно-строительный контроль, о начале производства строительно-монтажных работ;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получение права ограниченного пользования соседними земельными участками (сервитутов) на время строительства;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привлечение подрядчика для осуществления работ по возведению здания или сооружения в качестве лица, осуществляющего строительство (при подрядном способе строительства) на основе конкурса (тендера) или без него в соответствии с Законом Республики Казахстан "Об архитектурной, градостроительной и строительной деятельности в Республике Казахстан";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строительства проектно-сметной документацией, прошедшей экспертизу и утвержденной в установленном порядке;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выноса в натуру линий регулирования застройки и создание геодезической разбивочной основы;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привлечение на основании договора в предусмотренных Законом Республики Казахстан "Об архитектурной, градостроительной и строительной деятельности в Республике Казахстан" случаях, а также по собственному усмотрению авторского надзора лица, осуществившего подготовку проектной документации, за строительством объекта;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контроля и надзора заказчика за выполнением работ по договору строительного подряда (далее - технадзор) в случае осуществления работ по договору,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Казахстан";</w:t>
      </w:r>
    </w:p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использование строительных материалов, оборудования, изделий и конструкций, включенных в Базу данных ТРУ подтвержденные сертификатами о происхождении товара формы CT-KZ и индустриальными сертификатами;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приемка законченного строительством объекта строительства в случае осуществления работ по договору;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наладки и опробования оборудования, пробного производства продукции и других мероприятий по подготовке объекта к эксплуатации;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решений о начале, приостановке, консервации, прекращении строительства, о вводе законченного строительством объекта недвижимости в эксплуатацию;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предъявление законченного строительством объекта строительства органам государственного архитектурно-строительного контроля и надзора, и экологического надзора (в случаях, предусмотренных законодательством об архитектурной, градостроительной и строительной деятельности);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предъявление законченного строительством объекта строительства уполномоченному государственному органу для приемки в эксплуатацию;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комплектование, хранение и передача соответствующим организациям исполнительной и эксплуатационной документации.";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6.8.3.3 изложить в следующей редакции: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"6.8.3.3 Входным контролем проверяют соответствие показателей качества покупаемых (получаемых) материалов, изделий и оборудования требованиям стандартов, технических условий или технических свидетельств (паспортов) на них, указанных в проектной документации и (или) договоре подряда.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проверяются наличие и содержание сопроводительных документов поставщика (производителя), подтверждающих качество указанных материалов, изделий и оборудования, а также сертификатов о происхождении товара формы CT-KZ и индустриальных сертификатов.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могут выполняться контрольные измерения и испытания, указанных выше показателей. Методы и средства этих измерений и испытаний необходимо соответствовать требованиям национальных стандартов.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входного контроля следует документировать в журналах входного контроля и (или) лабораторных испытаний с согласованием заказчика и технического надзора.";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6.9.2 изложить в следующей редакции: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"6.9.2 К исполнительной документации относятся: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акты приемки геодезической разбивочной основы;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исполнительные схемы расположения зданий (сооружений) на местности (посадки здания);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исполнительные чертежи и профили инженерных сетей и подземных сооружений;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исполнительные генпланы объектов производственного назначения;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исполнительные геодезические схемы возведенных конструкций, элементов и частей зданий и сооружений;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общий журнал работ и специальные журналы работ, журналы входного и операционного контроля качества, заполняемые в течение всего срока производства строительно-монтажных работ (приложение В);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примененные сертификаты о происхождении товара формы CT-KZ и индустриальные сертификаты;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акты освидетельствования скрытых работ (приложение Г);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акты промежуточной приемки ответственных конструкций (приложение Д);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акты приемки инженерных систем с приложением, в случае необходимости, документов о результатах приемочных испытаний;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акты испытаний и опробования оборудования, систем и технических устройств;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рабочие чертежи на строительство объекта с надписями о соответствии выполненных в натуре работ этим чертежам (с учетом внесенных в них изменений), сделанными лицами, ответственными за производство строительно-монтажных работ;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другие документы, отражающие фактическое исполнение проектных решений, по усмотрению участников строительства с учетом его специфики.";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8.4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"8.4 Материально-техническое обеспечение строящегося объекта осуществляется на основе производственно-технологической комплектации, при которой поставка строительных конструкций, изделий, материалов и инженерного оборудования производится, как правило, технологическими комплектами в увязке с технологией и сроками производства строительно-монтажных работ.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материалы и изделия при выпуске в обращение следует сопровождать: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документацией, в которой приведены все необходимые потребителю данные о продукции, в том числе ее наименование и (или) обозначение, значения показателей свойств и характеристик, влияющих на безопасность, наименование и (или) товарный знак изготовителя, наименование страны-изготовителя и обозначение документа, в соответствии с требованиями которого поставляется продукция, а также указания по еҰ применению;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примененными сертификатами о происхождении товара формы CT-KZ и индустриальными сертификатами;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копией документа о соответствии для продукции, подлежащей согласно требованиям технического регламента обязательному подтверждению соответствия.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сопроводительной документации на продукцию, не подлежащую обязательному подтверждению соответствия, могут быть включены копии сертификатов соответствия, выданных в рамках систем добровольной сертификации, специализирующихся для работы в области строительства.";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Б-2 "Документация, представляемая застройщику (заказчику) исполнителем (подрядчиком)" изложить в следующей редакции: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"Б-2. Документация, представляемая застройщику (заказчику) исполнителем (подрядчиком)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участвовавших в производстве строительно-монтажных работ с указанием видов выполняемых ими работ, фамилий инженерно-технических работников, ответственных за их выполнение, и данных о наличии соответствующих лицензий.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рабочих чертежей на строительство предъявляемого к приемке объекта с надписями, сделанными лицами, ответственными за производство строительно-монтажных работ, о соответствии выполненных работ этим чертежам, а также внесенным в них в установленном порядке изменениям. Указанный комплект рабочих чертежей является исполнительной документацией.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Исполнительная геодезическая документация в составе, установленном на основе требований нормативных документов на соответствующие здания, сооружения, конструкции и виды работ, а также условиям договора подряда.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Сертификаты (в том числе пожарные и гигиенические), технические паспорта, протоколы испытаний, в том числе о радиационной безопасности, или другие документы, удостоверяющие соответствие качества, безопасности, свойств материалов, конструкций и изделий, примененных при производстве работ, требованиям, установленным в проектной документации.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Примененные сертификаты о происхождении товара формы CT-KZ и индустриальные сертификаты.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освидетельствования скрытых работ и акты промежуточной приемки отдельных ответственных конструкций и узлов (опор и пролетных строений мостов, арок, сводов, подпорных стен, несущих металлических и сборных железобетонных конструкций и т.п.) в соответствии с перечнем, установленным проектной документацией, а также договором (договорами) подряда.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индивидуальных испытаний смонтированного оборудования.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испытаний технологических трубопроводов, внутренних систем холодного и горячего водоснабжения, канализации, газоснабжения, отопления и вентиляции, наружных сетей и сооружений водоснабжения, канализации, теплоснабжения, газоснабжения, дренажных устройств, а также испытаний сварных соединений.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выполнении уплотнения (герметизации) вводов и выпусков инженерных коммуникаций в местах их прохода через подземную часть наружных стен зданий в соответствии с проектом.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испытаний внутренних и наружных электроустановок и электросетей.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испытаний устройств телефонизации, радиофикации, телевидения, сигнализации и автоматизации.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приемки устройств, обеспечивающих взрывную, пожарную безопасность, молниезащиту, и систем противопожарной защиты.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приемки других специальных систем и оборудования.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Журналы производства работ и авторского надзора.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проверок, проведенных в процессе строительства органами государственного и ведомственного надзора.";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Г "АКТ ОСВИДЕТЕЛЬСТВОВАНИЯ СКРЫТЫХ РАБОТ" изложить в следующей редакции: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"/>
    <w:p>
      <w:pPr>
        <w:spacing w:after="0"/>
        <w:ind w:left="0"/>
        <w:jc w:val="both"/>
      </w:pPr>
      <w:bookmarkStart w:name="z133" w:id="104"/>
      <w:r>
        <w:rPr>
          <w:rFonts w:ascii="Times New Roman"/>
          <w:b w:val="false"/>
          <w:i w:val="false"/>
          <w:color w:val="000000"/>
          <w:sz w:val="28"/>
        </w:rPr>
        <w:t>
      АКТ ОСВИДЕТЕЛЬСТВОВАНИЯ СКРЫТЫХ РАБОТ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работ</w:t>
      </w:r>
    </w:p>
    <w:p>
      <w:pPr>
        <w:spacing w:after="0"/>
        <w:ind w:left="0"/>
        <w:jc w:val="both"/>
      </w:pPr>
      <w:bookmarkStart w:name="z134" w:id="105"/>
      <w:r>
        <w:rPr>
          <w:rFonts w:ascii="Times New Roman"/>
          <w:b w:val="false"/>
          <w:i w:val="false"/>
          <w:color w:val="000000"/>
          <w:sz w:val="28"/>
        </w:rPr>
        <w:t>
      выполненных в ________________________________________________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наименование и место расположения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 генподрядной строительно-монтажной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 субподрядной строительно-монтажной организации (в случаях выполнения работ субподрядной организацией)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 технического надзора заказчика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 проектной организации (в случаях осуществления авторского надзора проектной организацией)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произвела осмотр работ, выполненных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строительно-монтажной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и составила настоящий акт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 К освидетельствованию предъявлены по проектной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скрытых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 Работы выполнены по проектной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проектной организации, номер чертежей и дата их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 При выполнении работ применены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материалов, конструкций, изделий со ссылкой на сертификаты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другие документы, подтверждающие качество и сертификаты о происхождении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товара формы CT-KZ и индустриальные сертификаты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 При выполнении работ отсутствуют (или допущены) отклонения от проектно-сметной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наличии отклонений указывается, кем согласованы, номер чертежей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дата согласования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 Даты: начала работ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окончание работ ______________________________</w:t>
      </w:r>
    </w:p>
    <w:bookmarkStart w:name="z13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комиссии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выполнены в соответствии с проектно-сметной документацией, требованиями действующих нормативных документов и отвечают требованиям их приемки.</w:t>
      </w:r>
    </w:p>
    <w:bookmarkEnd w:id="107"/>
    <w:p>
      <w:pPr>
        <w:spacing w:after="0"/>
        <w:ind w:left="0"/>
        <w:jc w:val="both"/>
      </w:pPr>
      <w:bookmarkStart w:name="z137" w:id="108"/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разрешается производство последующих работ по устройству (монтажу)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последующих работ и конструкций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надзора заказчика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 генподрядной строительно-монтажной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 субподрядной строительно-монтажной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 проектной организации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подпись расшифровка подписи</w:t>
      </w:r>
    </w:p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приказ Председателя Комитета по делам строительства, жилищно-коммунального хозяйства Министерства индустрии и торговли Республики Казахстан от 3 декабря 2007 года № 426 "Об утверждении государственного норматива СНиП РК 3.01-01 Ас-2007 "Планировка и застройка города Астаны" следующее изменение: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13.0 "Общие положения." дополнить пунктом 13.0.8 следующего содержания: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"13.0.8 Конструкции дорожных одежд проезжей части, тротуаров и велосипедных дорожек проектируются в соответствии с положениями СП РК 3.01-101, СП РК 3.03-101, СП РК 3.03-103, СП РК 3.03-104, ГОСТ 33150 и ГОСТ 32753.";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13.1* - "Классификация улично-дорожной сети города" изложить в следующей редакции:</w:t>
      </w:r>
    </w:p>
    <w:bookmarkEnd w:id="113"/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4"/>
    <w:bookmarkStart w:name="z14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13.1* - Классификация улично-дорожной сети города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дорог и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 категории дорог общего 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назначение дорог и улиц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Магистральные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скоростного непрерывного 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Скоростные транспортные коммуникации, формирующие развитие Астанинской системы расселения. Обеспечивают международные, республиканские, региональные и городские связи. Имеют выходы на внешние автомобильные дороги, к аэропортам, крупным зонам массового отдыха и поселениям в регионе. Пропуск всех видов транспорта. Движение непрерывное. Пересечения с магистральными улицами и дорогами на разных уровнях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регулируемого 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связи между различными функционально-планировочными районами города. Выходы на внешние автомобильные дороги. Пропуск всех видов транспорта. Режим движения - непрерывный и регулируемый. Пересечения с магистральными улицами и дорогами на одном и разных уровнях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Магистральные улицы общегородского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непрерывного 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связи между жилыми, промышленными районами и общественными центрами, а также с другими магистральными улицами и магистральными дорогами. Обеспечение движения транспорта по основным направлениям на разных уровнях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регулируемого 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связи между жилыми, промышленными районами и центром города, градостроительными узлами; выходы на магистральные улицы и дороги и внешние автомобильные дороги. Пересечения с магистральными улицами и дорогами, на одном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Магистральные улицы районного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регулируемого 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Транспортно-пешеходные: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и пешеходные связи между районами, выходы на другие магистральные улицы.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Пешеходно-транспортные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Пешеходные и транспортные связи (преимущественно общественный пассажирский транспорт) в пределах планировочного района.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Улицы местного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в жилой застройке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(без пропуска грузового и общественного транспорта) и пешеходные связи в пределах жилых районов (микрорайонов), выходы на магистральные улицы и дороги регулируемого движения. Пропуск транспортных средств, обслуживающих район, в необходимых случаях допускается организация движения общественного пассажирского транспорта.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и дороги в научно-производственных, промышленных и коммунально-складских районах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связь преимущественно легкового и грузового транспорта в пределах выделенных районов, выходы на магистральные городские дороги.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парковые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связи в пределах территорий парков, преимущественно для движения автотранспорта сервисного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транспортных средств к жилым и общественным зданиям, учреждениям, предприятиям и другим объектам городской застройки, внутри районов, микрорайонов, кварталов.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велосипедные дорожки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на велосипедах по трассам, свободным от других видов транспортного движения к местам отдыха, общественным центрам.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проезд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вдоль магистральных улиц, преимущественно для движения легкового или грузового транспорта, предназначенный для обслуживания объектов прилегающей застройки.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проезд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вдоль магистральных улиц, преимущественно для движения легкового и общественного транспорта, предназначенный для увеличения пропускной способности магистральных улиц.</w:t>
            </w:r>
          </w:p>
        </w:tc>
      </w:tr>
    </w:tbl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к таблице 13.2 дополнить пунктами 9 и 10 следующего содержания: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соответствующем технико-экономическом обосновании допускается уменьшение нормативных параметров поперечного профиля для реконструируемых улиц регулируемого движения в районах со сложившейся застройкой и инженерной инфраструктурой.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Дорожные одежды жесткого и нежесткого типа проектируются с нагрузкой: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магистральные улицы - с нагрузкой на ось группы А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(130 кН на ось);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улицы районного значения, улицы и дороги местного значения - с нагрузкой на ось группы 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(100 кН на ось).";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к таблице 13.4 дополнить пунктом 4 следующего содержания: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соответствующем технико-экономическом обосновании допускается уменьшение нормативных параметров поперечного профиля для реконструируемых улиц регулируемого движения в районах со сложившейся застройкой и инженерной инфраструктурой.".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технического регулирования и нормирования Комитета по делам строительства и жилищно-коммунального хозяйства Министерства индустрии и инфраструктурного развития Республики Казахстан обеспечить: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официальном интернет-ресурсе Комитета по делам строительства и жилищно-коммунального хозяйства Министерства индустрии и инфраструктурного развития Республики Казахстан;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публикацию настоящего приказа в установленном порядке в отраслевых средствах массовой информации.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заместителя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подписания.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M. Жайымбетов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