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27272" w14:textId="6f27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Кувейтским Фондом Арабского Экономического Развития по использованию гранта на проект строительства нового правительственного здания</w:t>
      </w:r>
    </w:p>
    <w:p>
      <w:pPr>
        <w:spacing w:after="0"/>
        <w:ind w:left="0"/>
        <w:jc w:val="both"/>
      </w:pPr>
      <w:r>
        <w:rPr>
          <w:rFonts w:ascii="Times New Roman"/>
          <w:b w:val="false"/>
          <w:i w:val="false"/>
          <w:color w:val="000000"/>
          <w:sz w:val="28"/>
        </w:rPr>
        <w:t>Закон Республики Казахстан от 22 февраля 2000 года N 37-II</w:t>
      </w:r>
    </w:p>
    <w:p>
      <w:pPr>
        <w:spacing w:after="0"/>
        <w:ind w:left="0"/>
        <w:jc w:val="both"/>
      </w:pPr>
      <w:bookmarkStart w:name="z1" w:id="0"/>
      <w:r>
        <w:rPr>
          <w:rFonts w:ascii="Times New Roman"/>
          <w:b w:val="false"/>
          <w:i w:val="false"/>
          <w:color w:val="000000"/>
          <w:sz w:val="28"/>
        </w:rPr>
        <w:t xml:space="preserve">
     Ратифицировать Соглашение между Правительством Республики Казахстан и Кувейтским Фондом Арабского Экономического Развития по использованию гранта на проект строительства нового правительственного здания, совершенное в Эль-Кувейте 30 ноября 1999 года. </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xml:space="preserve">         по использованию гранта на проект строительства </w:t>
      </w:r>
      <w:r>
        <w:br/>
      </w:r>
      <w:r>
        <w:rPr>
          <w:rFonts w:ascii="Times New Roman"/>
          <w:b w:val="false"/>
          <w:i w:val="false"/>
          <w:color w:val="000000"/>
          <w:sz w:val="28"/>
        </w:rPr>
        <w:t>
</w:t>
      </w:r>
      <w:r>
        <w:rPr>
          <w:rFonts w:ascii="Times New Roman"/>
          <w:b/>
          <w:i w:val="false"/>
          <w:color w:val="000000"/>
          <w:sz w:val="28"/>
        </w:rPr>
        <w:t xml:space="preserve">              нового правительственного здания между </w:t>
      </w:r>
      <w:r>
        <w:br/>
      </w:r>
      <w:r>
        <w:rPr>
          <w:rFonts w:ascii="Times New Roman"/>
          <w:b w:val="false"/>
          <w:i w:val="false"/>
          <w:color w:val="000000"/>
          <w:sz w:val="28"/>
        </w:rPr>
        <w:t>
</w:t>
      </w:r>
      <w:r>
        <w:rPr>
          <w:rFonts w:ascii="Times New Roman"/>
          <w:b/>
          <w:i w:val="false"/>
          <w:color w:val="000000"/>
          <w:sz w:val="28"/>
        </w:rPr>
        <w:t>       Правительством Республики Казахстан и Кувейтским Фондом</w:t>
      </w:r>
      <w:r>
        <w:br/>
      </w:r>
      <w:r>
        <w:rPr>
          <w:rFonts w:ascii="Times New Roman"/>
          <w:b w:val="false"/>
          <w:i w:val="false"/>
          <w:color w:val="000000"/>
          <w:sz w:val="28"/>
        </w:rPr>
        <w:t>
</w:t>
      </w:r>
      <w:r>
        <w:rPr>
          <w:rFonts w:ascii="Times New Roman"/>
          <w:b/>
          <w:i w:val="false"/>
          <w:color w:val="000000"/>
          <w:sz w:val="28"/>
        </w:rPr>
        <w:t>                Арабского Экономического Развития</w:t>
      </w:r>
      <w:r>
        <w:br/>
      </w:r>
      <w:r>
        <w:rPr>
          <w:rFonts w:ascii="Times New Roman"/>
          <w:b w:val="false"/>
          <w:i w:val="false"/>
          <w:color w:val="000000"/>
          <w:sz w:val="28"/>
        </w:rPr>
        <w:t>
</w:t>
      </w:r>
      <w:r>
        <w:rPr>
          <w:rFonts w:ascii="Times New Roman"/>
          <w:b/>
          <w:i w:val="false"/>
          <w:color w:val="000000"/>
          <w:sz w:val="28"/>
        </w:rPr>
        <w:t xml:space="preserve">                Соглашение по использованию гранта </w:t>
      </w:r>
    </w:p>
    <w:p>
      <w:pPr>
        <w:spacing w:after="0"/>
        <w:ind w:left="0"/>
        <w:jc w:val="both"/>
      </w:pPr>
      <w:r>
        <w:rPr>
          <w:rFonts w:ascii="Times New Roman"/>
          <w:b w:val="false"/>
          <w:i/>
          <w:color w:val="000000"/>
          <w:sz w:val="28"/>
        </w:rPr>
        <w:t>(Официальный сайт МИД РК - Вступило в силу 13 марта 2000 года)</w:t>
      </w:r>
    </w:p>
    <w:bookmarkStart w:name="z2" w:id="1"/>
    <w:p>
      <w:pPr>
        <w:spacing w:after="0"/>
        <w:ind w:left="0"/>
        <w:jc w:val="both"/>
      </w:pPr>
      <w:r>
        <w:rPr>
          <w:rFonts w:ascii="Times New Roman"/>
          <w:b w:val="false"/>
          <w:i w:val="false"/>
          <w:color w:val="000000"/>
          <w:sz w:val="28"/>
        </w:rPr>
        <w:t xml:space="preserve">       Соглашение от 30.10.1999 г. между Правительством Республики Казахстан (далее именуемым "Правительство") с одной стороны, и Кувейтским Фондом Арабского Экономического Развития (далее именуемым "Фонд") с другой стороны; </w:t>
      </w:r>
      <w:r>
        <w:br/>
      </w:r>
      <w:r>
        <w:rPr>
          <w:rFonts w:ascii="Times New Roman"/>
          <w:b w:val="false"/>
          <w:i w:val="false"/>
          <w:color w:val="000000"/>
          <w:sz w:val="28"/>
        </w:rPr>
        <w:t xml:space="preserve">
      Принимая во внимание, что Государство Кувейт согласилось предоставить грант Правительству в размере десяти миллионов (10.000.000,00) долларов Соединенных Штатов Америки для использования при финансировании Проекта Строительства Нового Правительственного Здания (далее именуемый "Проект"), описанного в Перечне 1 данного Соглашения; </w:t>
      </w:r>
      <w:r>
        <w:br/>
      </w:r>
      <w:r>
        <w:rPr>
          <w:rFonts w:ascii="Times New Roman"/>
          <w:b w:val="false"/>
          <w:i w:val="false"/>
          <w:color w:val="000000"/>
          <w:sz w:val="28"/>
        </w:rPr>
        <w:t xml:space="preserve">
      Принимая во внимание, что Государство Кувейт и Правительство согласились возложить на Фонд обязанности по управлению Грантом Проекта; </w:t>
      </w:r>
      <w:r>
        <w:br/>
      </w:r>
      <w:r>
        <w:rPr>
          <w:rFonts w:ascii="Times New Roman"/>
          <w:b w:val="false"/>
          <w:i w:val="false"/>
          <w:color w:val="000000"/>
          <w:sz w:val="28"/>
        </w:rPr>
        <w:t xml:space="preserve">
      Ввиду того, что Правительство желает обеспечить в дальнейшем такие суммы, которые могут быть необходимы для завершения финансирования стоимости Проекта в соответствии с планом финансирования; </w:t>
      </w:r>
      <w:r>
        <w:br/>
      </w:r>
      <w:r>
        <w:rPr>
          <w:rFonts w:ascii="Times New Roman"/>
          <w:b w:val="false"/>
          <w:i w:val="false"/>
          <w:color w:val="000000"/>
          <w:sz w:val="28"/>
        </w:rPr>
        <w:t xml:space="preserve">
      Таким образом, Стороны согласились о 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I </w:t>
      </w:r>
      <w:r>
        <w:br/>
      </w:r>
      <w:r>
        <w:rPr>
          <w:rFonts w:ascii="Times New Roman"/>
          <w:b w:val="false"/>
          <w:i w:val="false"/>
          <w:color w:val="000000"/>
          <w:sz w:val="28"/>
        </w:rPr>
        <w:t>
</w:t>
      </w:r>
      <w:r>
        <w:rPr>
          <w:rFonts w:ascii="Times New Roman"/>
          <w:b/>
          <w:i w:val="false"/>
          <w:color w:val="000000"/>
          <w:sz w:val="28"/>
        </w:rPr>
        <w:t>                             Грант</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1.01. Настоящим Правительство выражает свое согласие в отношении того, что сумма в десять миллионов (10.000.000,00) долларов Соединенных Штатов Америки, представляющая Грант, будет использована на финансирование Проекта в соответствии с условиями, изложенными в данном Соглашении. </w:t>
      </w:r>
      <w:r>
        <w:br/>
      </w:r>
      <w:r>
        <w:rPr>
          <w:rFonts w:ascii="Times New Roman"/>
          <w:b w:val="false"/>
          <w:i w:val="false"/>
          <w:color w:val="000000"/>
          <w:sz w:val="28"/>
        </w:rPr>
        <w:t xml:space="preserve">
      1.02. Изъятие сумм Гранта будет совершаться Фондом в соответствии с условиями данного Соглашения и контрактами, которые будет необходимо финансировать из суммы Гранта.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II </w:t>
      </w:r>
      <w:r>
        <w:br/>
      </w:r>
      <w:r>
        <w:rPr>
          <w:rFonts w:ascii="Times New Roman"/>
          <w:b w:val="false"/>
          <w:i w:val="false"/>
          <w:color w:val="000000"/>
          <w:sz w:val="28"/>
        </w:rPr>
        <w:t>
</w:t>
      </w:r>
      <w:r>
        <w:rPr>
          <w:rFonts w:ascii="Times New Roman"/>
          <w:b/>
          <w:i w:val="false"/>
          <w:color w:val="000000"/>
          <w:sz w:val="28"/>
        </w:rPr>
        <w:t>                          Реализация проекта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2.01. Правительство своевременно обеспечит все другие финансовые средства, которые будут необходимы в дополнение к Гранту для реализации Проекта. </w:t>
      </w:r>
      <w:r>
        <w:br/>
      </w:r>
      <w:r>
        <w:rPr>
          <w:rFonts w:ascii="Times New Roman"/>
          <w:b w:val="false"/>
          <w:i w:val="false"/>
          <w:color w:val="000000"/>
          <w:sz w:val="28"/>
        </w:rPr>
        <w:t xml:space="preserve">
      2.02. Правительство возложит выполнение проектирования и надзора над проектом на Консультанта по проектированию и выполнение Проекта на Подрядчика строительства; такой Консультант и Подрядчик, а также условия их назначения, должны быть согласованы между Сторонами. </w:t>
      </w:r>
      <w:r>
        <w:br/>
      </w:r>
      <w:r>
        <w:rPr>
          <w:rFonts w:ascii="Times New Roman"/>
          <w:b w:val="false"/>
          <w:i w:val="false"/>
          <w:color w:val="000000"/>
          <w:sz w:val="28"/>
        </w:rPr>
        <w:t xml:space="preserve">
      2.03. Правительство предпримет все необходимые меры по ускоренному выполнению Проекта включая, но не ограничиваясь, ввозом оборудования и устройств. </w:t>
      </w:r>
      <w:r>
        <w:br/>
      </w:r>
      <w:r>
        <w:rPr>
          <w:rFonts w:ascii="Times New Roman"/>
          <w:b w:val="false"/>
          <w:i w:val="false"/>
          <w:color w:val="000000"/>
          <w:sz w:val="28"/>
        </w:rPr>
        <w:t xml:space="preserve">
      2.04. Правительство обязуется своевременно предоставить Подрядчику земельный участок, требуемый для строительства нового правительственного здания. </w:t>
      </w:r>
      <w:r>
        <w:br/>
      </w:r>
      <w:r>
        <w:rPr>
          <w:rFonts w:ascii="Times New Roman"/>
          <w:b w:val="false"/>
          <w:i w:val="false"/>
          <w:color w:val="000000"/>
          <w:sz w:val="28"/>
        </w:rPr>
        <w:t xml:space="preserve">
      2.05. Правительство и Фонд будут тесно сотрудничать для того, чтобы гарантировать достижение целей Гранта. С этой целью, Правительство и Фонд время от времени будут обмениваться мнениями через своих представителей в отношении вопросов, относящихся к целям Проекта. Правительство будет своевременно информировать Фонд о любых условиях, которые мешают или могут помешать достижению целей Гранта. </w:t>
      </w:r>
      <w:r>
        <w:br/>
      </w:r>
      <w:r>
        <w:rPr>
          <w:rFonts w:ascii="Times New Roman"/>
          <w:b w:val="false"/>
          <w:i w:val="false"/>
          <w:color w:val="000000"/>
          <w:sz w:val="28"/>
        </w:rPr>
        <w:t xml:space="preserve">
      2.06. Правительство предоставит приемлемые условия уполномоченным представителям Фонда для их визитов в целях, относящихся к Гранту, и инспектированию Проекта, материалов и любых других относящихся к нему записей и документов. </w:t>
      </w:r>
      <w:r>
        <w:br/>
      </w:r>
      <w:r>
        <w:rPr>
          <w:rFonts w:ascii="Times New Roman"/>
          <w:b w:val="false"/>
          <w:i w:val="false"/>
          <w:color w:val="000000"/>
          <w:sz w:val="28"/>
        </w:rPr>
        <w:t xml:space="preserve">
      2.07. Правительство освобождает Подрядчиков и Консультантов, задействованных в реализации Проекта, а также их персонал, состоящий из лиц, не являющихся гражданами Республики Казахстан, от любых налогов, установленных законодательством Республики Казахстан, касательно доходов, получаемых в связи с выполнением ими услуг по реализации Проекта, и от оплаты любых тарифов, сборов, таможенных пошлин, налогов на импорт и других подобных сборов и платежей, налагаемых на личное или домашнее имущество, ввозимое в или вывозимое из Республики Казахстан для личного использования данного персонала или членов их семей. </w:t>
      </w:r>
      <w:r>
        <w:br/>
      </w:r>
      <w:r>
        <w:rPr>
          <w:rFonts w:ascii="Times New Roman"/>
          <w:b w:val="false"/>
          <w:i w:val="false"/>
          <w:color w:val="000000"/>
          <w:sz w:val="28"/>
        </w:rPr>
        <w:t xml:space="preserve">
      Товары, поставки или другая собственность, ввозимые в целях выполнения Проекта, будут освобождены от всех налогов и таможенных пошлин, установленных законодательством Республики Казахстан. </w:t>
      </w:r>
      <w:r>
        <w:br/>
      </w:r>
      <w:r>
        <w:rPr>
          <w:rFonts w:ascii="Times New Roman"/>
          <w:b w:val="false"/>
          <w:i w:val="false"/>
          <w:color w:val="000000"/>
          <w:sz w:val="28"/>
        </w:rPr>
        <w:t xml:space="preserve">
      2.08. Товары, профинансированные из суммы Гранта, должны быть застрахованы ответственными страховщиками. Подобная страховка будет покрывать такие морские, транзитные и другие риски, присущие покупке и ввозу товаров на территорию Правительства и дальнейшей доставки до объекта Проекта, и будет произведена на сумму, соотносимую с нормальной коммерческой практикой. Подобная страховка подлежит оплате в валюте, в которой номинирована стоимость страхуемых товаров, или в свободно конвертируемой валюте. Все риски, относящиеся к реализации Проекта, будут застрахованы ответственными страховщиками на сумму, соотносимую с нормальной коммерческой практикой. </w:t>
      </w:r>
      <w:r>
        <w:br/>
      </w:r>
      <w:r>
        <w:rPr>
          <w:rFonts w:ascii="Times New Roman"/>
          <w:b w:val="false"/>
          <w:i w:val="false"/>
          <w:color w:val="000000"/>
          <w:sz w:val="28"/>
        </w:rPr>
        <w:t xml:space="preserve">
      2.09. Вся документация, записи, корреспонденция и подобные материалы Фонда должны рассматриваться Правительством как конфиденциальные. Правительство предоставляет Фонду полную неприкосновенность в отношении цензуры и контроля за публикациями. </w:t>
      </w:r>
      <w:r>
        <w:br/>
      </w:r>
      <w:r>
        <w:rPr>
          <w:rFonts w:ascii="Times New Roman"/>
          <w:b w:val="false"/>
          <w:i w:val="false"/>
          <w:color w:val="000000"/>
          <w:sz w:val="28"/>
        </w:rPr>
        <w:t xml:space="preserve">
      2.10. Средства и доходы Фонда не могут быть подвержены национализации, конфискации и присвоению.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III </w:t>
      </w:r>
      <w:r>
        <w:br/>
      </w:r>
      <w:r>
        <w:rPr>
          <w:rFonts w:ascii="Times New Roman"/>
          <w:b w:val="false"/>
          <w:i w:val="false"/>
          <w:color w:val="000000"/>
          <w:sz w:val="28"/>
        </w:rPr>
        <w:t>
</w:t>
      </w:r>
      <w:r>
        <w:rPr>
          <w:rFonts w:ascii="Times New Roman"/>
          <w:b/>
          <w:i w:val="false"/>
          <w:color w:val="000000"/>
          <w:sz w:val="28"/>
        </w:rPr>
        <w:t>                          Другие Условия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3.01. Любое заявление или просьба, выдача которых требуется или разрешается в соответствии с настоящим Соглашением, должно быть изложено в письменной форме. Такое заявление или просьба считаются сделанными или поданными своевременно, если они доставлены лично или почтой, телексом, телеграммой, факсом или по кабелю той стороне, которая уполномочена их получить, по адресу, указанному в настоящем Соглашении, или по другому адресу, о котором эта сторона уведомила другую сторону, сделавшую такое заявление или подающую такую просьбу. </w:t>
      </w:r>
      <w:r>
        <w:br/>
      </w:r>
      <w:r>
        <w:rPr>
          <w:rFonts w:ascii="Times New Roman"/>
          <w:b w:val="false"/>
          <w:i w:val="false"/>
          <w:color w:val="000000"/>
          <w:sz w:val="28"/>
        </w:rPr>
        <w:t xml:space="preserve">
      3.02. Любые действия, которые необходимо сделать, и любые документы, выполнение которых требуется или разрешается, согласно этого Соглашения, от имени Правительства могут быть предприняты или выполнены Первым Вице-Министром иностранных дел или другим, лицом, уполномоченным им в письменной форме. Любые изменения или дополнения положений Соглашения могут быть согласованы от имени Правительства его вышеупомянутым представителем или другим человеком, уполномоченным им в письменной форме.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IV </w:t>
      </w:r>
      <w:r>
        <w:br/>
      </w:r>
      <w:r>
        <w:rPr>
          <w:rFonts w:ascii="Times New Roman"/>
          <w:b w:val="false"/>
          <w:i w:val="false"/>
          <w:color w:val="000000"/>
          <w:sz w:val="28"/>
        </w:rPr>
        <w:t>
</w:t>
      </w:r>
      <w:r>
        <w:rPr>
          <w:rFonts w:ascii="Times New Roman"/>
          <w:b/>
          <w:i w:val="false"/>
          <w:color w:val="000000"/>
          <w:sz w:val="28"/>
        </w:rPr>
        <w:t>                         Вступление в Силу</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4.01. Настоящее Соглашения не вступит в силу до тех пор, пока Фонду не будут представлены удовлетворяющие доказательства, что Правительство своевременно уполномочило и ратифицировало всеми требуемыми действиями совершение данного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V </w:t>
      </w:r>
      <w:r>
        <w:br/>
      </w:r>
      <w:r>
        <w:rPr>
          <w:rFonts w:ascii="Times New Roman"/>
          <w:b w:val="false"/>
          <w:i w:val="false"/>
          <w:color w:val="000000"/>
          <w:sz w:val="28"/>
        </w:rPr>
        <w:t>
</w:t>
      </w:r>
      <w:r>
        <w:rPr>
          <w:rFonts w:ascii="Times New Roman"/>
          <w:b/>
          <w:i w:val="false"/>
          <w:color w:val="000000"/>
          <w:sz w:val="28"/>
        </w:rPr>
        <w:t>                           Определение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5.01. Кроме тех случаев, когда контекстом может толковаться иное, следующие термины имеют следующие значения, где бы они не использовались в данном Соглашении и Перечне: </w:t>
      </w:r>
      <w:r>
        <w:br/>
      </w:r>
      <w:r>
        <w:rPr>
          <w:rFonts w:ascii="Times New Roman"/>
          <w:b w:val="false"/>
          <w:i w:val="false"/>
          <w:color w:val="000000"/>
          <w:sz w:val="28"/>
        </w:rPr>
        <w:t xml:space="preserve">
      (1) Термин "Проект" означает проект, на который выделен Грант, как описано в Перечне 1 настоящего Соглашения, и также в случае, если в описание время от времени будут вноситься поправки с согласия Фонда и Правительства. </w:t>
      </w:r>
      <w:r>
        <w:br/>
      </w:r>
      <w:r>
        <w:rPr>
          <w:rFonts w:ascii="Times New Roman"/>
          <w:b w:val="false"/>
          <w:i w:val="false"/>
          <w:color w:val="000000"/>
          <w:sz w:val="28"/>
        </w:rPr>
        <w:t>
</w:t>
      </w:r>
      <w:r>
        <w:rPr>
          <w:rFonts w:ascii="Times New Roman"/>
          <w:b w:val="false"/>
          <w:i w:val="false"/>
          <w:color w:val="000000"/>
          <w:sz w:val="28"/>
        </w:rPr>
        <w:t xml:space="preserve">
      (2) Термин "материалы" означает оборудование, поставки и услуги, требуемые по Проекту. Где бы не делалась ссылка на стоимость материалов, эта стоимость должна включать в себя стоимость ввоза этих материалов на территорию Правительства. </w:t>
      </w:r>
    </w:p>
    <w:bookmarkEnd w:id="1"/>
    <w:p>
      <w:pPr>
        <w:spacing w:after="0"/>
        <w:ind w:left="0"/>
        <w:jc w:val="both"/>
      </w:pPr>
      <w:r>
        <w:rPr>
          <w:rFonts w:ascii="Times New Roman"/>
          <w:b w:val="false"/>
          <w:i w:val="false"/>
          <w:color w:val="000000"/>
          <w:sz w:val="28"/>
        </w:rPr>
        <w:t>Для п. 1 Статьи 3 определены нижеследующие адреса:</w:t>
      </w:r>
    </w:p>
    <w:p>
      <w:pPr>
        <w:spacing w:after="0"/>
        <w:ind w:left="0"/>
        <w:jc w:val="both"/>
      </w:pPr>
      <w:r>
        <w:rPr>
          <w:rFonts w:ascii="Times New Roman"/>
          <w:b w:val="false"/>
          <w:i w:val="false"/>
          <w:color w:val="000000"/>
          <w:sz w:val="28"/>
        </w:rPr>
        <w:t>Для Правительства:</w:t>
      </w:r>
    </w:p>
    <w:p>
      <w:pPr>
        <w:spacing w:after="0"/>
        <w:ind w:left="0"/>
        <w:jc w:val="both"/>
      </w:pPr>
      <w:r>
        <w:rPr>
          <w:rFonts w:ascii="Times New Roman"/>
          <w:b w:val="false"/>
          <w:i w:val="false"/>
          <w:color w:val="000000"/>
          <w:sz w:val="28"/>
        </w:rPr>
        <w:t>Министерство Иностранных Дел Республики Казахстан</w:t>
      </w:r>
    </w:p>
    <w:p>
      <w:pPr>
        <w:spacing w:after="0"/>
        <w:ind w:left="0"/>
        <w:jc w:val="both"/>
      </w:pPr>
      <w:r>
        <w:rPr>
          <w:rFonts w:ascii="Times New Roman"/>
          <w:b w:val="false"/>
          <w:i w:val="false"/>
          <w:color w:val="000000"/>
          <w:sz w:val="28"/>
        </w:rPr>
        <w:t>ул. Бейбитшилик, 10. г. Астана, Республика Казахстан</w:t>
      </w:r>
    </w:p>
    <w:p>
      <w:pPr>
        <w:spacing w:after="0"/>
        <w:ind w:left="0"/>
        <w:jc w:val="both"/>
      </w:pPr>
      <w:r>
        <w:rPr>
          <w:rFonts w:ascii="Times New Roman"/>
          <w:b w:val="false"/>
          <w:i w:val="false"/>
          <w:color w:val="000000"/>
          <w:sz w:val="28"/>
        </w:rPr>
        <w:t>Альтернативные адреса для телеграфных и телексных сообщений:</w:t>
      </w:r>
    </w:p>
    <w:p>
      <w:pPr>
        <w:spacing w:after="0"/>
        <w:ind w:left="0"/>
        <w:jc w:val="both"/>
      </w:pPr>
      <w:r>
        <w:rPr>
          <w:rFonts w:ascii="Times New Roman"/>
          <w:b w:val="false"/>
          <w:i w:val="false"/>
          <w:color w:val="000000"/>
          <w:sz w:val="28"/>
        </w:rPr>
        <w:t xml:space="preserve">     Телеграф                Телекс                    Факс  </w:t>
      </w:r>
    </w:p>
    <w:p>
      <w:pPr>
        <w:spacing w:after="0"/>
        <w:ind w:left="0"/>
        <w:jc w:val="both"/>
      </w:pPr>
      <w:r>
        <w:rPr>
          <w:rFonts w:ascii="Times New Roman"/>
          <w:b w:val="false"/>
          <w:i w:val="false"/>
          <w:color w:val="000000"/>
          <w:sz w:val="28"/>
        </w:rPr>
        <w:t>                                                  (7-3172) 327567</w:t>
      </w:r>
    </w:p>
    <w:p>
      <w:pPr>
        <w:spacing w:after="0"/>
        <w:ind w:left="0"/>
        <w:jc w:val="both"/>
      </w:pPr>
      <w:r>
        <w:rPr>
          <w:rFonts w:ascii="Times New Roman"/>
          <w:b w:val="false"/>
          <w:i w:val="false"/>
          <w:color w:val="000000"/>
          <w:sz w:val="28"/>
        </w:rPr>
        <w:t xml:space="preserve">Для фонда:       </w:t>
      </w:r>
    </w:p>
    <w:p>
      <w:pPr>
        <w:spacing w:after="0"/>
        <w:ind w:left="0"/>
        <w:jc w:val="both"/>
      </w:pPr>
      <w:r>
        <w:rPr>
          <w:rFonts w:ascii="Times New Roman"/>
          <w:b w:val="false"/>
          <w:i w:val="false"/>
          <w:color w:val="000000"/>
          <w:sz w:val="28"/>
        </w:rPr>
        <w:t xml:space="preserve">Кувейтский Фонд Арабского Экономического Развития     </w:t>
      </w:r>
    </w:p>
    <w:p>
      <w:pPr>
        <w:spacing w:after="0"/>
        <w:ind w:left="0"/>
        <w:jc w:val="both"/>
      </w:pPr>
      <w:r>
        <w:rPr>
          <w:rFonts w:ascii="Times New Roman"/>
          <w:b w:val="false"/>
          <w:i w:val="false"/>
          <w:color w:val="000000"/>
          <w:sz w:val="28"/>
        </w:rPr>
        <w:t>Почтовый ящик 2921, Сафат</w:t>
      </w:r>
    </w:p>
    <w:p>
      <w:pPr>
        <w:spacing w:after="0"/>
        <w:ind w:left="0"/>
        <w:jc w:val="both"/>
      </w:pPr>
      <w:r>
        <w:rPr>
          <w:rFonts w:ascii="Times New Roman"/>
          <w:b w:val="false"/>
          <w:i w:val="false"/>
          <w:color w:val="000000"/>
          <w:sz w:val="28"/>
        </w:rPr>
        <w:t>Кувейт - 13030</w:t>
      </w:r>
    </w:p>
    <w:p>
      <w:pPr>
        <w:spacing w:after="0"/>
        <w:ind w:left="0"/>
        <w:jc w:val="both"/>
      </w:pPr>
      <w:r>
        <w:rPr>
          <w:rFonts w:ascii="Times New Roman"/>
          <w:b w:val="false"/>
          <w:i w:val="false"/>
          <w:color w:val="000000"/>
          <w:sz w:val="28"/>
        </w:rPr>
        <w:t>Альтернативные адреса для телеграфных и телексных сообщений:</w:t>
      </w:r>
    </w:p>
    <w:p>
      <w:pPr>
        <w:spacing w:after="0"/>
        <w:ind w:left="0"/>
        <w:jc w:val="both"/>
      </w:pPr>
      <w:r>
        <w:rPr>
          <w:rFonts w:ascii="Times New Roman"/>
          <w:b w:val="false"/>
          <w:i w:val="false"/>
          <w:color w:val="000000"/>
          <w:sz w:val="28"/>
        </w:rPr>
        <w:t xml:space="preserve">      Телеграф                Телекс                    Факс </w:t>
      </w:r>
    </w:p>
    <w:p>
      <w:pPr>
        <w:spacing w:after="0"/>
        <w:ind w:left="0"/>
        <w:jc w:val="both"/>
      </w:pPr>
      <w:r>
        <w:rPr>
          <w:rFonts w:ascii="Times New Roman"/>
          <w:b w:val="false"/>
          <w:i w:val="false"/>
          <w:color w:val="000000"/>
          <w:sz w:val="28"/>
        </w:rPr>
        <w:t>      ALSUNDUK             22025 ALSUNDUK           (965) 2419091</w:t>
      </w:r>
    </w:p>
    <w:p>
      <w:pPr>
        <w:spacing w:after="0"/>
        <w:ind w:left="0"/>
        <w:jc w:val="both"/>
      </w:pPr>
      <w:r>
        <w:rPr>
          <w:rFonts w:ascii="Times New Roman"/>
          <w:b w:val="false"/>
          <w:i w:val="false"/>
          <w:color w:val="000000"/>
          <w:sz w:val="28"/>
        </w:rPr>
        <w:t>      KUWAIT               22613 KFAED KT           (965) 2436289</w:t>
      </w:r>
    </w:p>
    <w:bookmarkStart w:name="z13" w:id="2"/>
    <w:p>
      <w:pPr>
        <w:spacing w:after="0"/>
        <w:ind w:left="0"/>
        <w:jc w:val="both"/>
      </w:pPr>
      <w:r>
        <w:rPr>
          <w:rFonts w:ascii="Times New Roman"/>
          <w:b w:val="false"/>
          <w:i w:val="false"/>
          <w:color w:val="000000"/>
          <w:sz w:val="28"/>
        </w:rPr>
        <w:t xml:space="preserve">       В подтверждение вышеуказанного стороны, действующие через своих уполномоченных представителей, совершили настоящее Соглашение для того, чтобы подписать от имени своего уважаемого Правительства в трех экземплярах, причем все они считаются оригиналом и имеют одинаковую силу.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Перечень 1 </w:t>
      </w:r>
      <w:r>
        <w:br/>
      </w:r>
      <w:r>
        <w:rPr>
          <w:rFonts w:ascii="Times New Roman"/>
          <w:b w:val="false"/>
          <w:i w:val="false"/>
          <w:color w:val="000000"/>
          <w:sz w:val="28"/>
        </w:rPr>
        <w:t>
</w:t>
      </w:r>
      <w:r>
        <w:rPr>
          <w:rFonts w:ascii="Times New Roman"/>
          <w:b/>
          <w:i w:val="false"/>
          <w:color w:val="000000"/>
          <w:sz w:val="28"/>
        </w:rPr>
        <w:t>                         Описание проекта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Проект представляет собой строительство многофункционального правительственного административного здания, расположенного в г. Астане на пересечении улиц им. Кенесары и ул. Ауезова. Здание должно занимать территорию приблизительно 10000 кв.м. и иметь приблизительную площадь 12500 кв.м.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Проект состоит из следующих частей: </w:t>
      </w:r>
      <w:r>
        <w:br/>
      </w:r>
      <w:r>
        <w:rPr>
          <w:rFonts w:ascii="Times New Roman"/>
          <w:b w:val="false"/>
          <w:i w:val="false"/>
          <w:color w:val="000000"/>
          <w:sz w:val="28"/>
        </w:rPr>
        <w:t xml:space="preserve">
      1. Консультационные услуги в целях ревизии и модификации существующего плана, проверка соответствия существующего строительства с планом, подготовка детального проектировочного плана и тендерных документов, проверка того, что стоимость Проекта не будет превышать определенного бюджета, и контроль за строительством; </w:t>
      </w:r>
      <w:r>
        <w:br/>
      </w:r>
      <w:r>
        <w:rPr>
          <w:rFonts w:ascii="Times New Roman"/>
          <w:b w:val="false"/>
          <w:i w:val="false"/>
          <w:color w:val="000000"/>
          <w:sz w:val="28"/>
        </w:rPr>
        <w:t>
</w:t>
      </w:r>
      <w:r>
        <w:rPr>
          <w:rFonts w:ascii="Times New Roman"/>
          <w:b w:val="false"/>
          <w:i w:val="false"/>
          <w:color w:val="000000"/>
          <w:sz w:val="28"/>
        </w:rPr>
        <w:t xml:space="preserve">
      2. Инженерно-строительные работы по строительству Здания, включая закупки, сооружение и испытание всех опорных конструкций; </w:t>
      </w:r>
    </w:p>
    <w:bookmarkEnd w:id="2"/>
    <w:p>
      <w:pPr>
        <w:spacing w:after="0"/>
        <w:ind w:left="0"/>
        <w:jc w:val="both"/>
      </w:pPr>
      <w:r>
        <w:rPr>
          <w:rFonts w:ascii="Times New Roman"/>
          <w:b w:val="false"/>
          <w:i w:val="false"/>
          <w:color w:val="000000"/>
          <w:sz w:val="28"/>
        </w:rPr>
        <w:t xml:space="preserve">     3. Электромеханические работы для здания, включая поставку, закупки и испытание всей установленной аппаратуры, включая центральное отопление. </w:t>
      </w:r>
    </w:p>
    <w:p>
      <w:pPr>
        <w:spacing w:after="0"/>
        <w:ind w:left="0"/>
        <w:jc w:val="both"/>
      </w:pPr>
      <w:r>
        <w:rPr>
          <w:rFonts w:ascii="Times New Roman"/>
          <w:b w:val="false"/>
          <w:i w:val="false"/>
          <w:color w:val="000000"/>
          <w:sz w:val="28"/>
        </w:rPr>
        <w:t xml:space="preserve">     Ожидается, что Проект будет завершен к концу 2001 года. </w:t>
      </w:r>
    </w:p>
    <w:p>
      <w:pPr>
        <w:spacing w:after="0"/>
        <w:ind w:left="0"/>
        <w:jc w:val="both"/>
      </w:pPr>
      <w:r>
        <w:rPr>
          <w:rFonts w:ascii="Times New Roman"/>
          <w:b w:val="false"/>
          <w:i w:val="false"/>
          <w:color w:val="000000"/>
          <w:sz w:val="28"/>
        </w:rPr>
        <w:t xml:space="preserve">                                                    Прилагаемое письмо N 1 </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Дата: 30.10.1999г. </w:t>
      </w:r>
    </w:p>
    <w:p>
      <w:pPr>
        <w:spacing w:after="0"/>
        <w:ind w:left="0"/>
        <w:jc w:val="both"/>
      </w:pPr>
      <w:r>
        <w:rPr>
          <w:rFonts w:ascii="Times New Roman"/>
          <w:b w:val="false"/>
          <w:i w:val="false"/>
          <w:color w:val="000000"/>
          <w:sz w:val="28"/>
        </w:rPr>
        <w:t xml:space="preserve">Кувейтский Фонд Арабского Экономического Развития </w:t>
      </w:r>
    </w:p>
    <w:p>
      <w:pPr>
        <w:spacing w:after="0"/>
        <w:ind w:left="0"/>
        <w:jc w:val="both"/>
      </w:pPr>
      <w:r>
        <w:rPr>
          <w:rFonts w:ascii="Times New Roman"/>
          <w:b w:val="false"/>
          <w:i w:val="false"/>
          <w:color w:val="000000"/>
          <w:sz w:val="28"/>
        </w:rPr>
        <w:t xml:space="preserve">Почтовый Ящик 2921, Сафат </w:t>
      </w:r>
    </w:p>
    <w:p>
      <w:pPr>
        <w:spacing w:after="0"/>
        <w:ind w:left="0"/>
        <w:jc w:val="both"/>
      </w:pPr>
      <w:r>
        <w:rPr>
          <w:rFonts w:ascii="Times New Roman"/>
          <w:b w:val="false"/>
          <w:i w:val="false"/>
          <w:color w:val="000000"/>
          <w:sz w:val="28"/>
        </w:rPr>
        <w:t xml:space="preserve">Кувейт, 13030 </w:t>
      </w:r>
    </w:p>
    <w:p>
      <w:pPr>
        <w:spacing w:after="0"/>
        <w:ind w:left="0"/>
        <w:jc w:val="both"/>
      </w:pPr>
      <w:r>
        <w:rPr>
          <w:rFonts w:ascii="Times New Roman"/>
          <w:b w:val="false"/>
          <w:i w:val="false"/>
          <w:color w:val="000000"/>
          <w:sz w:val="28"/>
        </w:rPr>
        <w:t xml:space="preserve">      Уважаемые господа, </w:t>
      </w:r>
    </w:p>
    <w:p>
      <w:pPr>
        <w:spacing w:after="0"/>
        <w:ind w:left="0"/>
        <w:jc w:val="both"/>
      </w:pPr>
      <w:r>
        <w:rPr>
          <w:rFonts w:ascii="Times New Roman"/>
          <w:b w:val="false"/>
          <w:i w:val="false"/>
          <w:color w:val="000000"/>
          <w:sz w:val="28"/>
        </w:rPr>
        <w:t xml:space="preserve">      Предмет: Перечень материалов, подлежащих финансированию из Гранта -  </w:t>
      </w:r>
    </w:p>
    <w:p>
      <w:pPr>
        <w:spacing w:after="0"/>
        <w:ind w:left="0"/>
        <w:jc w:val="both"/>
      </w:pPr>
      <w:r>
        <w:rPr>
          <w:rFonts w:ascii="Times New Roman"/>
          <w:b w:val="false"/>
          <w:i w:val="false"/>
          <w:color w:val="000000"/>
          <w:sz w:val="28"/>
        </w:rPr>
        <w:t>                             </w:t>
      </w:r>
      <w:r>
        <w:rPr>
          <w:rFonts w:ascii="Times New Roman"/>
          <w:b/>
          <w:i w:val="false"/>
          <w:color w:val="000000"/>
          <w:sz w:val="28"/>
        </w:rPr>
        <w:t>Процедура Поставки</w:t>
      </w:r>
      <w:r>
        <w:rPr>
          <w:rFonts w:ascii="Times New Roman"/>
          <w:b w:val="false"/>
          <w:i w:val="false"/>
          <w:color w:val="000000"/>
          <w:sz w:val="28"/>
        </w:rPr>
        <w:t> </w:t>
      </w:r>
    </w:p>
    <w:bookmarkStart w:name="z17" w:id="3"/>
    <w:p>
      <w:pPr>
        <w:spacing w:after="0"/>
        <w:ind w:left="0"/>
        <w:jc w:val="both"/>
      </w:pPr>
      <w:r>
        <w:rPr>
          <w:rFonts w:ascii="Times New Roman"/>
          <w:b w:val="false"/>
          <w:i w:val="false"/>
          <w:color w:val="000000"/>
          <w:sz w:val="28"/>
        </w:rPr>
        <w:t xml:space="preserve">       Мы ссылаемся на подписанное нами "Соглашение между Правительством Республики Казахстан и Кувейтским Фондом Арабского Экономического Развития по использованию гранта на проект строительства нового правительственного здания" и прилагаем "Перечень материалов", отображающий пункты, подлежащие финансированию из суммы Гранта; суммы, выделенные на каждый пункт и процентное отношение финансируемых расходов в отношении каждого пункта. Мы подтверждаем, что средства Гранта не будут ни коим образом использоваться для выплаты сборов и налогов, взимаемых согласно законодательства Республики Казахстан или действующих на ее территории. </w:t>
      </w:r>
      <w:r>
        <w:br/>
      </w:r>
      <w:r>
        <w:rPr>
          <w:rFonts w:ascii="Times New Roman"/>
          <w:b w:val="false"/>
          <w:i w:val="false"/>
          <w:color w:val="000000"/>
          <w:sz w:val="28"/>
        </w:rPr>
        <w:t xml:space="preserve">
      Также подтверждаем, если обратное не было согласовано между нами, что осуществление закупок всех товаров, подлежащих финансированию из суммы Гранта, будет проводиться на конкурсной основе. </w:t>
      </w:r>
      <w:r>
        <w:br/>
      </w:r>
      <w:r>
        <w:rPr>
          <w:rFonts w:ascii="Times New Roman"/>
          <w:b w:val="false"/>
          <w:i w:val="false"/>
          <w:color w:val="000000"/>
          <w:sz w:val="28"/>
        </w:rPr>
        <w:t xml:space="preserve">
      Со ссылкой на п.1 статьи 2 Соглашения по Гранту, отмечаем, что при рассмотрении оказания консалтинговых услуг по проекту строительства, они должны включать в себя подготовку предварительного и окончательного проектов, которые могут быть приемлемы для Правительства и Фонда, подготовку строительной тендерной документации, тендерных процедур для выбора подрядчика строительства с согласия Фонда и надзор за строительством. Выбор консультанта, оказывающего такие услуги, будет произведен Фондом на конкурсной основе из краткого списка Кувейтских консультантов, которые представят свои предложения в форме совместных предприятий с консультантами из Казахстана. Краткий список Казахстанских консультантов должен быть подготовлен Правительством и выслан в Фонд. </w:t>
      </w:r>
      <w:r>
        <w:br/>
      </w:r>
      <w:r>
        <w:rPr>
          <w:rFonts w:ascii="Times New Roman"/>
          <w:b w:val="false"/>
          <w:i w:val="false"/>
          <w:color w:val="000000"/>
          <w:sz w:val="28"/>
        </w:rPr>
        <w:t xml:space="preserve">
      Что касается строительства объекта, то оно будет вестись подрядчиком, который будет выбран консультантом с одобрения Фонда на конкурсной основе. Заявки будут приниматься только от совместных предприятий в составе кувейтских строительных подрядчиков первой категории и подрядчиков из Казахстана. С этой целью Правительство должно предоставить список казахстанских подрядчиков с указанием уровня квалификации. </w:t>
      </w:r>
      <w:r>
        <w:br/>
      </w:r>
      <w:r>
        <w:rPr>
          <w:rFonts w:ascii="Times New Roman"/>
          <w:b w:val="false"/>
          <w:i w:val="false"/>
          <w:color w:val="000000"/>
          <w:sz w:val="28"/>
        </w:rPr>
        <w:t xml:space="preserve">
      При подписании любого контракта, подлежащего финансированию из Гранта, его соответствующие копии должны быть высланы нам для контроля и учетной документации. </w:t>
      </w:r>
    </w:p>
    <w:bookmarkEnd w:id="3"/>
    <w:p>
      <w:pPr>
        <w:spacing w:after="0"/>
        <w:ind w:left="0"/>
        <w:jc w:val="both"/>
      </w:pPr>
      <w:r>
        <w:rPr>
          <w:rFonts w:ascii="Times New Roman"/>
          <w:b w:val="false"/>
          <w:i w:val="false"/>
          <w:color w:val="000000"/>
          <w:sz w:val="28"/>
        </w:rPr>
        <w:t>     Просим Вас выразить свое согласие с вышеупомянутым и прилагаемым "Перечнем товаров и услуг", подписав форму подтверждения на прилагаемой копии с письмом и вернув их нам.</w:t>
      </w:r>
    </w:p>
    <w:p>
      <w:pPr>
        <w:spacing w:after="0"/>
        <w:ind w:left="0"/>
        <w:jc w:val="both"/>
      </w:pPr>
      <w:r>
        <w:rPr>
          <w:rFonts w:ascii="Times New Roman"/>
          <w:b w:val="false"/>
          <w:i w:val="false"/>
          <w:color w:val="000000"/>
          <w:sz w:val="28"/>
        </w:rPr>
        <w:t>                         </w:t>
      </w:r>
      <w:r>
        <w:rPr>
          <w:rFonts w:ascii="Times New Roman"/>
          <w:b/>
          <w:i w:val="false"/>
          <w:color w:val="000000"/>
          <w:sz w:val="28"/>
        </w:rPr>
        <w:t>Перечень товаров и услуг</w:t>
      </w:r>
    </w:p>
    <w:p>
      <w:pPr>
        <w:spacing w:after="0"/>
        <w:ind w:left="0"/>
        <w:jc w:val="both"/>
      </w:pPr>
      <w:r>
        <w:rPr>
          <w:rFonts w:ascii="Times New Roman"/>
          <w:b w:val="false"/>
          <w:i w:val="false"/>
          <w:color w:val="000000"/>
          <w:sz w:val="28"/>
        </w:rPr>
        <w:t>     N       Пункты            Распределение         Процентное</w:t>
      </w:r>
      <w:r>
        <w:br/>
      </w:r>
      <w:r>
        <w:rPr>
          <w:rFonts w:ascii="Times New Roman"/>
          <w:b w:val="false"/>
          <w:i w:val="false"/>
          <w:color w:val="000000"/>
          <w:sz w:val="28"/>
        </w:rPr>
        <w:t>
                               Средств Гранта в      Отношение Общей</w:t>
      </w:r>
      <w:r>
        <w:br/>
      </w:r>
      <w:r>
        <w:rPr>
          <w:rFonts w:ascii="Times New Roman"/>
          <w:b w:val="false"/>
          <w:i w:val="false"/>
          <w:color w:val="000000"/>
          <w:sz w:val="28"/>
        </w:rPr>
        <w:t>
                               в долл. США           Стоимости Пункта</w:t>
      </w:r>
    </w:p>
    <w:p>
      <w:pPr>
        <w:spacing w:after="0"/>
        <w:ind w:left="0"/>
        <w:jc w:val="both"/>
      </w:pPr>
      <w:r>
        <w:rPr>
          <w:rFonts w:ascii="Times New Roman"/>
          <w:b w:val="false"/>
          <w:i w:val="false"/>
          <w:color w:val="000000"/>
          <w:sz w:val="28"/>
        </w:rPr>
        <w:t>     1     Консалтинговые       1 000 000                 100</w:t>
      </w:r>
      <w:r>
        <w:br/>
      </w:r>
      <w:r>
        <w:rPr>
          <w:rFonts w:ascii="Times New Roman"/>
          <w:b w:val="false"/>
          <w:i w:val="false"/>
          <w:color w:val="000000"/>
          <w:sz w:val="28"/>
        </w:rPr>
        <w:t>
           услуги</w:t>
      </w:r>
      <w:r>
        <w:br/>
      </w:r>
      <w:r>
        <w:rPr>
          <w:rFonts w:ascii="Times New Roman"/>
          <w:b w:val="false"/>
          <w:i w:val="false"/>
          <w:color w:val="000000"/>
          <w:sz w:val="28"/>
        </w:rPr>
        <w:t>
     2     Строительные         8 000 000                 100</w:t>
      </w:r>
      <w:r>
        <w:br/>
      </w:r>
      <w:r>
        <w:rPr>
          <w:rFonts w:ascii="Times New Roman"/>
          <w:b w:val="false"/>
          <w:i w:val="false"/>
          <w:color w:val="000000"/>
          <w:sz w:val="28"/>
        </w:rPr>
        <w:t>
           работы и закупки</w:t>
      </w:r>
    </w:p>
    <w:p>
      <w:pPr>
        <w:spacing w:after="0"/>
        <w:ind w:left="0"/>
        <w:jc w:val="both"/>
      </w:pPr>
      <w:r>
        <w:rPr>
          <w:rFonts w:ascii="Times New Roman"/>
          <w:b w:val="false"/>
          <w:i w:val="false"/>
          <w:color w:val="000000"/>
          <w:sz w:val="28"/>
        </w:rPr>
        <w:t xml:space="preserve">     3     Нераспределенные     1 000 000 </w:t>
      </w:r>
      <w:r>
        <w:br/>
      </w:r>
      <w:r>
        <w:rPr>
          <w:rFonts w:ascii="Times New Roman"/>
          <w:b w:val="false"/>
          <w:i w:val="false"/>
          <w:color w:val="000000"/>
          <w:sz w:val="28"/>
        </w:rPr>
        <w:t>
           расходы</w:t>
      </w:r>
    </w:p>
    <w:p>
      <w:pPr>
        <w:spacing w:after="0"/>
        <w:ind w:left="0"/>
        <w:jc w:val="both"/>
      </w:pPr>
      <w:r>
        <w:rPr>
          <w:rFonts w:ascii="Times New Roman"/>
          <w:b w:val="false"/>
          <w:i w:val="false"/>
          <w:color w:val="000000"/>
          <w:sz w:val="28"/>
        </w:rPr>
        <w:t>           Итого               10.000.000</w:t>
      </w:r>
    </w:p>
    <w:p>
      <w:pPr>
        <w:spacing w:after="0"/>
        <w:ind w:left="0"/>
        <w:jc w:val="both"/>
      </w:pPr>
      <w:r>
        <w:rPr>
          <w:rFonts w:ascii="Times New Roman"/>
          <w:b w:val="false"/>
          <w:i w:val="false"/>
          <w:color w:val="000000"/>
          <w:sz w:val="28"/>
        </w:rPr>
        <w:t>     Перевод Соглашения на русском языке аутентичен тексту Соглашения на английском языке.</w:t>
      </w:r>
    </w:p>
    <w:p>
      <w:pPr>
        <w:spacing w:after="0"/>
        <w:ind w:left="0"/>
        <w:jc w:val="both"/>
      </w:pPr>
      <w:r>
        <w:rPr>
          <w:rFonts w:ascii="Times New Roman"/>
          <w:b w:val="false"/>
          <w:i/>
          <w:color w:val="000000"/>
          <w:sz w:val="28"/>
        </w:rPr>
        <w:t>     Начальник Управления экономических</w:t>
      </w:r>
      <w:r>
        <w:br/>
      </w:r>
      <w:r>
        <w:rPr>
          <w:rFonts w:ascii="Times New Roman"/>
          <w:b w:val="false"/>
          <w:i w:val="false"/>
          <w:color w:val="000000"/>
          <w:sz w:val="28"/>
        </w:rPr>
        <w:t>
</w:t>
      </w:r>
      <w:r>
        <w:rPr>
          <w:rFonts w:ascii="Times New Roman"/>
          <w:b w:val="false"/>
          <w:i/>
          <w:color w:val="000000"/>
          <w:sz w:val="28"/>
        </w:rPr>
        <w:t xml:space="preserve">     проектов и инвестиций Департамента международного </w:t>
      </w:r>
      <w:r>
        <w:br/>
      </w:r>
      <w:r>
        <w:rPr>
          <w:rFonts w:ascii="Times New Roman"/>
          <w:b w:val="false"/>
          <w:i w:val="false"/>
          <w:color w:val="000000"/>
          <w:sz w:val="28"/>
        </w:rPr>
        <w:t>
</w:t>
      </w:r>
      <w:r>
        <w:rPr>
          <w:rFonts w:ascii="Times New Roman"/>
          <w:b w:val="false"/>
          <w:i/>
          <w:color w:val="000000"/>
          <w:sz w:val="28"/>
        </w:rPr>
        <w:t>     экономического сотрудничества Министерства</w:t>
      </w:r>
      <w:r>
        <w:br/>
      </w:r>
      <w:r>
        <w:rPr>
          <w:rFonts w:ascii="Times New Roman"/>
          <w:b w:val="false"/>
          <w:i w:val="false"/>
          <w:color w:val="000000"/>
          <w:sz w:val="28"/>
        </w:rPr>
        <w:t>
</w:t>
      </w:r>
      <w:r>
        <w:rPr>
          <w:rFonts w:ascii="Times New Roman"/>
          <w:b w:val="false"/>
          <w:i/>
          <w:color w:val="000000"/>
          <w:sz w:val="28"/>
        </w:rPr>
        <w:t>     иностранных дел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