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86334" w14:textId="9d863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ратификации Соглашения о порядке таможенного оформления и таможенного контроля товаров, перемещаемых между государствами-участниками Соглашения о создании зоны свободной торговли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21 октября 2000 г. N 87.</w:t>
      </w:r>
    </w:p>
    <w:p>
      <w:pPr>
        <w:spacing w:after="0"/>
        <w:ind w:left="0"/>
        <w:jc w:val="both"/>
      </w:pPr>
      <w:bookmarkStart w:name="z2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Ратифицировать Соглашение о порядке таможенного оформления и таможенного контроля товаров, перемещаемых между государствами-участниками Соглашения о создании зоны свободной торговли, совершенное в Ялте 8 октября 1999 года. 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9852"/>
        <w:gridCol w:w="2448"/>
      </w:tblGrid>
      <w:tr>
        <w:trPr>
          <w:trHeight w:val="30" w:hRule="atLeast"/>
        </w:trPr>
        <w:tc>
          <w:tcPr>
            <w:tcW w:w="98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  </w:t>
            </w:r>
          </w:p>
        </w:tc>
        <w:tc>
          <w:tcPr>
            <w:tcW w:w="24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 </w:t>
            </w:r>
          </w:p>
        </w:tc>
        <w:tc>
          <w:tcPr>
            <w:tcW w:w="24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Официально заверенный текст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Соглашение * </w:t>
      </w:r>
      <w:r>
        <w:br/>
      </w:r>
      <w:r>
        <w:rPr>
          <w:rFonts w:ascii="Times New Roman"/>
          <w:b/>
          <w:i w:val="false"/>
          <w:color w:val="000000"/>
        </w:rPr>
        <w:t>о порядке таможенного оформления и</w:t>
      </w:r>
      <w:r>
        <w:br/>
      </w:r>
      <w:r>
        <w:rPr>
          <w:rFonts w:ascii="Times New Roman"/>
          <w:b/>
          <w:i w:val="false"/>
          <w:color w:val="000000"/>
        </w:rPr>
        <w:t>таможенного контроля товаров, перемещаемых</w:t>
      </w:r>
      <w:r>
        <w:br/>
      </w:r>
      <w:r>
        <w:rPr>
          <w:rFonts w:ascii="Times New Roman"/>
          <w:b/>
          <w:i w:val="false"/>
          <w:color w:val="000000"/>
        </w:rPr>
        <w:t>между государствами-участниками Соглашения</w:t>
      </w:r>
      <w:r>
        <w:br/>
      </w:r>
      <w:r>
        <w:rPr>
          <w:rFonts w:ascii="Times New Roman"/>
          <w:b/>
          <w:i w:val="false"/>
          <w:color w:val="000000"/>
        </w:rPr>
        <w:t xml:space="preserve">о создании зоны свободной торговли *(Вступило в силу 14 ноября 2000 года -  Бюллетень международных договоров Республики Казахстан,  2003 г., N 5, ст. 43)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подписали: Азербайджанская Республика, Республика Армения, Грузия, Республика Казахстан, Кыргызская Республика, Республика Молдова, Российская Федерация, Республика Таджикистан, Республика Узбекистан, Украина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сдали уведомления: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Российская Федерация        -     депонировано 17 января 2000 года;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Азербайджанская Республика  -     депонировано 29 марта 2000 года;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Украина                     -     депонировано 13 апреля 2000 года;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Республика Таджикистан      -     депонировано 30 мая 2000 года;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Кыргызская Республика       -     депонировано 25 августа 2000 года;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Республика Казахстан        -     депонировано 14 ноября 2000 года;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Республика Армения          -     депонировано 27 декабря 2000 года;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Республика Молдова          -     депонировано 4 января 2002 года.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Соглашение  вступило в силу 13 апреля 2000 года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вступило в силу для государств: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Российская Федерация        -     13 апреля 2000 года;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Азербайджанская Республика  -     13 апреля 2000 года;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Украина                     -     13 апреля 2000 года;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Республика Таджикистан      -     30 мая 2000 года;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Кыргызская Республика       -     25 августа 2000 года;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Республика Казахстан      -     14 ноября 2000 года;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Республика Армения          -     27 декабря 2000 года;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Республика Молдова          -     4 января 2002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Правительства государств-участников настоящего Соглашения, именуемые в дальнейшем Сторонами,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принимая во внимание положения Соглашения о создании зоны свободной торговли от 15 апреля 1994 года, Протокола о внесении изменений и дополнений к нему от 2 апреля 1999 года и Договора о зоне свободной торговли от 18 октября 2011 года,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исходя из общепризнанных международных норм и правил и основ национального законодательства Сторон,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развитие  </w:t>
      </w:r>
      <w:r>
        <w:rPr>
          <w:rFonts w:ascii="Times New Roman"/>
          <w:b w:val="false"/>
          <w:i w:val="false"/>
          <w:color w:val="000000"/>
          <w:sz w:val="28"/>
        </w:rPr>
        <w:t xml:space="preserve">Основ 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таможенных законодательств государств-участников Содружества Независимых Государств, принятых Советом глав государств Содружества Независимых Государств 10 февраля 1995 года,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стремясь к дальнейшему расширению взаимовыгодных торгово- экономических отношений,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признавая необходимость обеспечить эффективное функционирование режима свободной торговли, согласились о нижеследующем: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с изменением, внесенным Законом РК от 21.12.2020 </w:t>
      </w:r>
      <w:r>
        <w:rPr>
          <w:rFonts w:ascii="Times New Roman"/>
          <w:b w:val="false"/>
          <w:i w:val="false"/>
          <w:color w:val="000000"/>
          <w:sz w:val="28"/>
        </w:rPr>
        <w:t>№ 389-VI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 Статья 1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настоящем Соглашении применяются термины, используемые в </w:t>
      </w:r>
      <w:r>
        <w:rPr>
          <w:rFonts w:ascii="Times New Roman"/>
          <w:b w:val="false"/>
          <w:i w:val="false"/>
          <w:color w:val="000000"/>
          <w:sz w:val="28"/>
        </w:rPr>
        <w:t xml:space="preserve">Основах 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таможенных законодательств государств-участников Содружества Независимых Государств, принятых Советом глав государств Содружества Независимых Государств 10 февраля 1995 года. </w:t>
      </w:r>
    </w:p>
    <w:bookmarkStart w:name="z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 Статья 2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Целью настоящего Соглашения является: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установление упрощенного порядка совершения таможенных операций и таможенного контроля товаров, перемещаемых между Сторонами;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упрощение таможенных процедур в отношении товаров, происходящих с территорий государств - участников СНГ (в соответствии с Правилами определения страны происхождения товаров, утвержденными Решением Совета глав правительств СНГ от 24 сентября 1993 года, с учетом редакции пункта 9, внесенной Решением Совета глав правительств СНГ от 18 октября 1996 года, и Правилами определения страны происхождения товаров, являющимися неотъемлемой частью Соглашения о Правилах определения страны происхождения товаров в Содружестве Независимых Государств от 20 ноября 2009 года), без нанесения ущерба национальным интересам каждого из указанных государств.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 с изменениями, внесенными Законом РК от 21.12.2020 </w:t>
      </w:r>
      <w:r>
        <w:rPr>
          <w:rFonts w:ascii="Times New Roman"/>
          <w:b w:val="false"/>
          <w:i w:val="false"/>
          <w:color w:val="000000"/>
          <w:sz w:val="28"/>
        </w:rPr>
        <w:t>№ 389-VI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 Статья 3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Соглашение применяется государствами - участниками Соглашения о создании зоны свободной торговли от 15 апреля 1994 года, Протокола о внесении изменений и дополнений к нему от 2 апреля 1999 года или Договора о зоне свободной торговли от 18 октября 2011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Соглашение применяется в отношении товаров, происходящих с таможенных территорий государств-участников СНГ и помещаемых под таможенный режим выпуска для свободного обращения.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Соглашение не применяется в отношении товаров: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относящихся к специальным грузам, продукции военного назначения и товарам двойного применения;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облагаемых акцизами на территориях государств-участников СНГ.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обмениваются перечнем товаров, облагаемых акцизами.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3 с изменением, внесенным Законом РК от 21.12.2020 </w:t>
      </w:r>
      <w:r>
        <w:rPr>
          <w:rFonts w:ascii="Times New Roman"/>
          <w:b w:val="false"/>
          <w:i w:val="false"/>
          <w:color w:val="000000"/>
          <w:sz w:val="28"/>
        </w:rPr>
        <w:t>№ 389-VI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 Статья 4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устанавливают упрощенный порядок совершения таможенных операций в отношении товаров, указанных в пункте 2 статьи 3 настоящего Соглашения, ввозимых на таможенные территории государств-участников СНГ.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4 с изменением, внесенным Законом РК от 21.12.2020 </w:t>
      </w:r>
      <w:r>
        <w:rPr>
          <w:rFonts w:ascii="Times New Roman"/>
          <w:b w:val="false"/>
          <w:i w:val="false"/>
          <w:color w:val="000000"/>
          <w:sz w:val="28"/>
        </w:rPr>
        <w:t>№ 389-VI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 Статья 5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Упрощенный порядок совершения таможенных операций в отношении товаров включает применение: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унифицированных бланков грузовых таможенных деклараций;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унифицированных бланков таможенных пассажирских деклараций;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унифицированных правил совершения таможенных операций товаров и транспортных средств.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Упрощенный порядок совершения таможенных операций товаров предусматривает взаимное признание документов совершения таможенных операций и контроля.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5 с изменениями, внесенными Законом РК от 21.12.2020 </w:t>
      </w:r>
      <w:r>
        <w:rPr>
          <w:rFonts w:ascii="Times New Roman"/>
          <w:b w:val="false"/>
          <w:i w:val="false"/>
          <w:color w:val="000000"/>
          <w:sz w:val="28"/>
        </w:rPr>
        <w:t>№ 389-VI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 Статья 6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Стороны, при необходимости, на основе двусторонних международных договоров создают в пунктах пропуска на государственных (таможенных) границах условия для осуществления совместного таможенного контроля и совершения таможенных операций.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6 в редакции Закона РК от 21.12.2020 </w:t>
      </w:r>
      <w:r>
        <w:rPr>
          <w:rFonts w:ascii="Times New Roman"/>
          <w:b w:val="false"/>
          <w:i w:val="false"/>
          <w:color w:val="000000"/>
          <w:sz w:val="28"/>
        </w:rPr>
        <w:t>№ 389-VI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 Статья 7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Таможенное оформление товаров производится в соответствии с национальным законодательством государств-участников СНГ. </w:t>
      </w:r>
    </w:p>
    <w:bookmarkStart w:name="z9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 Статья 8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Перевозка товаров по таможенным территориям государств-участников СНГ до пункта назначения осуществляется в соответствии с национальными правилами доставки товаров под таможенным контролем.   </w:t>
      </w:r>
    </w:p>
    <w:bookmarkStart w:name="z10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 Статья 9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прибытия товаров в места совершения таможенных операций, определенные таможенным органом, в регионе деятельности которого находятся получатели товаров, они располагаются на таможенных складах либо в других местах под таможенным контролем, определяемых таможенным органом.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9 с изменением, внесенным Законом РК от 21.12.2020 </w:t>
      </w:r>
      <w:r>
        <w:rPr>
          <w:rFonts w:ascii="Times New Roman"/>
          <w:b w:val="false"/>
          <w:i w:val="false"/>
          <w:color w:val="000000"/>
          <w:sz w:val="28"/>
        </w:rPr>
        <w:t>№ 389-VI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 Статья 10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подтверждения достоверности сведений, заявляемых в таможенной декларации, таможенный орган вправе потребовать предоставления дополнительных документов и сведений, необходимых для таможенного контроля.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стремятся к максимальному сокращению перечней таких документов и сведений, а также к оптимизации условий их предоставления. </w:t>
      </w:r>
    </w:p>
    <w:bookmarkStart w:name="z12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 Статья 11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Положения настоящего Соглашения не затрагивают положений других международных договоров, участниками которых являются Стороны. </w:t>
      </w:r>
    </w:p>
    <w:bookmarkStart w:name="z13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 Статья 12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Настоящее Соглашение вступает в силу с даты получения депозитарием третьего уведомления о выполнении Сторонами внутригосударственных процедур, необходимых для вступления в силу настоящего Соглашения. Для Сторон, выполнивших внутригосударственные процедуры позднее, оно вступает в силу с даты сдачи соответствующих документов депозитарию. </w:t>
      </w:r>
    </w:p>
    <w:bookmarkStart w:name="z14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 Статья 13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взаимной договоренности Сторон в настоящее Соглашение могут быть внесены изменения и дополнения, оформляемые отдельными документами. </w:t>
      </w:r>
    </w:p>
    <w:bookmarkStart w:name="z15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 Статья 14 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Настоящее Соглашение действует в течение 5 лет с даты его вступления в силу. По истечении этого срока Соглашение автоматически продлевается каждый раз на следующий 5-летний период, если Стороны не примут иного решения.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Любая из Сторон может выйти из настоящего Соглашения, направив письменное уведомление об этом депозитарию не позднее чем за 6 месяцев до выхода, предварительно урегулировав обязательства, возникшие за время действия настоящего Соглашения. </w:t>
      </w:r>
    </w:p>
    <w:bookmarkStart w:name="z16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 Статья 15 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Спорные вопросы, связанные с толкованием и применением настоящего Соглашения, решаются путем консультаций и переговоров. При невозможности решить спорные вопросы путем переговоров Стороны обращаются в Экономический Суд Содружества Независимых Государств или иные международные арбитражные суды. </w:t>
      </w:r>
    </w:p>
    <w:bookmarkStart w:name="z17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 Статья 16 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Настоящее Соглашение открыто для присоединения других государств, разделяющих его цели и принципы, с согласия всех Сторон путем передачи депозитарию документов о таком присоединении. Присоединение считается вступившим в силу по истечении 30 дней со дня получения депозитарием последнего уведомления о согласии Сторон на такое присоединение.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Совершено в городе Ялте 8 октября 1999 года в одном подлинном экземпляре на русском языке. Подлинный экземпляр хранится в Исполнительном комитете Содружества Независимых Государств, который направит каждому государству, подписавшему настоящее Соглашение, его заверенную копию. 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Правительство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Правительство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Азербайджанской Республики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Молдова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Правительство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Правительство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Армения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Российской Федерации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Правительство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Правительство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Беларусь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Таджикистан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Правительство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Правительство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Туркменистана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Правительство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Правительство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Узбекистан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Правительство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Правительство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Кыргызской Республики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Украины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Особое мнение 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Азербайджанской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 Соглашение о порядке таможенного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оформления и таможенного контроля товаров,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перемещаемых между государствами-участниками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Соглашения о создании зоны свободной торговли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 исключением статьи 6 и положения статьи 15, допускающего рассмотрение спорных вопросов в Экономическом Суде Содружества Независимых Государств. 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093"/>
        <w:gridCol w:w="2207"/>
      </w:tblGrid>
      <w:tr>
        <w:trPr>
          <w:trHeight w:val="30" w:hRule="atLeast"/>
        </w:trPr>
        <w:tc>
          <w:tcPr>
            <w:tcW w:w="100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Премьер-Министр  </w:t>
            </w:r>
          </w:p>
        </w:tc>
        <w:tc>
          <w:tcPr>
            <w:tcW w:w="2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Азербайджанской Республики  </w:t>
            </w:r>
          </w:p>
        </w:tc>
        <w:tc>
          <w:tcPr>
            <w:tcW w:w="2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Предложение Республики Армения 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проекту Соглашения о порядке таможенного оформления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 таможенного контроля товаров, перемещаемых между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государствами-участниками Соглашения о создании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зоны свободной торговли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Статью 3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"Стороны в течение одного месяца после вступления в силу настоящего Соглашения обмениваются перечнем товаров, облагаемых акцизами, а также информируют друг друга обо всех изменениях в этих перечнях".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Статью 7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"Таможенное оформление товаров производится в соответствии с национальными законодательствами государств-участников СНГ".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конце статьи 13 добавить: "и которые вступают в силу в порядке, установленной статьей 12 настоящего Соглашения". </w:t>
      </w:r>
    </w:p>
    <w:bookmarkStart w:name="z2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Оговорки Украины 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 соглашению Совета глав правительств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государств-участников СНГ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"О Соглашении о порядке таможенного оформления и таможенного контроля товаров, перемещаемых между государствами-участниками Соглашения о создании зоны свободной торговли."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8 октября 1999 года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 исключением положений, допускающих рассмотрение спорных вопросов в Экономическом Суде Содружества Независимых Государств. 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093"/>
        <w:gridCol w:w="2207"/>
      </w:tblGrid>
      <w:tr>
        <w:trPr>
          <w:trHeight w:val="30" w:hRule="atLeast"/>
        </w:trPr>
        <w:tc>
          <w:tcPr>
            <w:tcW w:w="100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Премьер-Министр  </w:t>
            </w:r>
          </w:p>
        </w:tc>
        <w:tc>
          <w:tcPr>
            <w:tcW w:w="2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Украины  </w:t>
            </w:r>
          </w:p>
        </w:tc>
        <w:tc>
          <w:tcPr>
            <w:tcW w:w="2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Настоящим удостоверяю, что прилагаемый текст является аутентичной копией Соглашения о порядке таможенного оформления и таможенного контроля товаров, перемещаемых между государствами-участниками Соглашения о создании зоны свободной торговли, принятого на заседании Совета глав правительств Содружества Независимых Государств, которое состоялось 8 октября 1999 года в городе Ялте.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Подлинный экземпляр вышеупомянутого Соглашения хранится в Исполнительном комитете Содружества Независимых Государств. 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464"/>
        <w:gridCol w:w="1836"/>
      </w:tblGrid>
      <w:tr>
        <w:trPr>
          <w:trHeight w:val="30" w:hRule="atLeast"/>
        </w:trPr>
        <w:tc>
          <w:tcPr>
            <w:tcW w:w="104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Председатель Исполнительного  </w:t>
            </w:r>
          </w:p>
        </w:tc>
        <w:tc>
          <w:tcPr>
            <w:tcW w:w="18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комитета  </w:t>
            </w:r>
          </w:p>
        </w:tc>
        <w:tc>
          <w:tcPr>
            <w:tcW w:w="18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Исполнительный секретарь СНГ  </w:t>
            </w:r>
          </w:p>
        </w:tc>
        <w:tc>
          <w:tcPr>
            <w:tcW w:w="18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