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ded" w14:textId="710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равном вознаграждении мужчин и женщин за труд равной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2000 года N 115-II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 равном вознаграждении мужчин и женщин за труд равной ценности (Конвенция 100), принятую в Женеве 34-й сессией Генеральной конференции Международной организации труда 29 июня 1951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                                  Н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Международная Конференция Труда № 100 о равном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вознаграждении мужчин и женщин за труд равной ценности </w:t>
      </w:r>
      <w:r>
        <w:br/>
      </w:r>
      <w:r>
        <w:rPr>
          <w:rFonts w:ascii="Times New Roman"/>
          <w:b/>
          <w:i w:val="false"/>
          <w:color w:val="000000"/>
        </w:rPr>
        <w:t>
(Женева, 6 июня 1951 г.)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Генеральная Конференция Международной Организации Труда,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созванная в Женеве Административным Советом Международного Бюро Труда и собравшаяся 6 июня 1951 года на свою тридцать четвертую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постановив принять ряд предложений о принципе равного вознаграждения мужчин и женщин за труд равной ценности, что является седьмым пунктом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международной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сего двадцать девятого дня июня месяца тысяча девятьсот пятьдесят первого года нижеследующую Конвенцию, которая может именоваться Конвенцией 1951 года о равном вознаграждении.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настоящей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термин "вознаграждение" включает в себя обычную, основную или минимальную заработную плату или обычное, основное или минимальное жалованье, и всякое другое вознаграждение, предоставляемое прямо или косвенно, в деньгах или в натуре предпринимателем трудящемуся в силу выполнения последним какой-либо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термин "равное вознаграждение мужчин и женщин за труд равной ценности" относится к ставкам вознаграждения, определяемым без дискриминации по признакам пола.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Член Организации при помощи средств, соответствующих действующим методам установления ставок вознаграждения, поощряет и, в той мере, в какой это совместимо с указанными методами, обеспечивает применение в отношении всех трудящихся принципа равного вознаграждения мужчин и женщин за труд равной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Этот принцип может применяться путем либо: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системы определения вознаграждения, установленной или признанной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коллективных договоров между предпринимателями и трудящимися;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сочетания этих различных способов.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тех случаях, когда такие действия будут способствовать применению положений настоящей Конвенции, будут предприняты меры к объективной оценке различных обязанностей на основе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Методы такой оценки могут явиться объектом решений либо властей, компетентных в области определения ставок вознаграждения, либо сторон, участвующих в коллективных договорах, если ставки вознаграждения определяются такими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Разница в ставках вознаграждения, которая соответствует, независимо от пола, разнице, вытекающей из такой объективной оценки исполняемой работы, не рассматривается как противоречащая принципу равного вознаграждения мужчин и женщин за труд равной ценности.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Член Организации сотрудничает надлежащим образом с заинтересованными организациями предпринимателей и трудящихся с целью проведения в жизнь положений настоящей Конвенции.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о ратификации настоящей Конвенции направляются Генеральному Директору Международного Бюро Труда для регистрации.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связывает только тех Членов Международной Организации Труда, ратификации которых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ратификацию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вступает в силу в отношении каждого Члена Организации через двенадцать месяцев после даты регистрации его ратификации.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Заявления, направленные Генеральному Директору Международного Бюро Труда в соответствии с положениями пункта 2 статьи 35 Устава Международной Организации Труда, содержат указания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территорий, в отношении которых заинтересованный Член Организации обязуется применять без изменений положения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территорий, в отношении которых он обязуется применять положения настоящей Конвенции с изменениями, и детали этих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территорий, на которых Конвенция не будет применяться, и в таком случае, - причины, по которым она не будет применяться;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территорий, в отношении которых он резервирует свое решение впредь до дальнейшего рассмотрения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Обязательства, упомянутые в подпунктах а) и b) пункта 1 настоящей статьи, будут считаться неотъемлемой частью ратификации и повлекут за собой одинаковые с ней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Член Организации сможет посредством нового заявления отказаться от всех или от части оговорок, содержащихся в его предыдущем заявлении в силу подпунктов b), с) и d)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Любой Член Организации может в периоды, в течение которых настоящая Конвенция может быть денонсирована в соответствии с положениями статьи 9, направить Генеральному Директору новое заявление, изменяющее в любых других отношениях условия любого предыдущего заявления и сообщающее о настоящем положении на определенных территориях.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Заявления, направленные Генеральному Директору Международного Бюро Труда в соответствии с положениями пунктов 4 и 5 статьи 35 Устава Международной Организации Труда, указывают, будут ли положения настоящей Конвенции применяться к данной территории с изменениями или без изменений; если в заявлении указывается, что положения Конвенции будут применяться при условии их изменения, в нем уточняется, в чем именно состоят эти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Заинтересованные Член или Члены Организации или международная власть могут посредством нового заявления отказаться полностью или частично от права использовать изменения, оговоренные в каком-либо предыдущем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Заинтересованные Член или Члены Организации или международная власть могут в периоды, когда Конвенция может быть денонсирована в соответствии с положениями статьи 9, направить Генеральному Директору новое заявление, изменяющее в любом другом отношении условия любого предыдущего заявления и сообщающее о положении в отношении применения этой Конвенции.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после истечения упомянутого в предыдущем пункте десятилетнего периода не воспользуется своим правом на денонсацию, предусматриваемым в настоящей статье,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определенном в настоящей статье.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Генеральный Директор Международного Бюро Труда извещает всех Членов Международной Организации Труда о регистрации всех ратификаций, заявлений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полученной им второй ратификации, Генеральный Директор обращает внимание Членов Организации на дату вступления настоящей Конвенции в силу.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Директор Международного Бюро Труда направляет Генеральному Секретарю Организации Объединенных Наций для регистрации, в соответствии со статьей 102 Устава Организации Объединенных Наций, полные сведения относительно всех ратификаций, заявлений и актов о денонсации, зарегистрированных им в соответствии с положениями предыдущих статей.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иначе,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ратификации каким-либо Членом Организации новой пересматривающей конвенции влечет за собой автоматически, независимо от положений статьи 9, немедленную денонсацию настоящей Конвенции, при условии, что новая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начиная с даты вступления в силу новой пересматривающей конвенции,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новой пересматривающей конвенции.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Французский и английский тексты настоящей Конвенции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