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aff" w14:textId="ea33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апреля 2001 года N 174.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об основных принципах военно-технического сотрудничества между государствами-участниками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совершенное в Москве 20 июня 2000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Совета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Аутентичная копия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Протокольного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проекте Соглашения об основных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военно-технического сотрудничества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государствами-участниками Договора о коллективной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от 24 мая 2000 года, город Минск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основных принципах военно-технического сотрудничества</w:t>
      </w:r>
      <w:r>
        <w:br/>
      </w:r>
      <w:r>
        <w:rPr>
          <w:rFonts w:ascii="Times New Roman"/>
          <w:b/>
          <w:i w:val="false"/>
          <w:color w:val="000000"/>
        </w:rPr>
        <w:t>между государствами-участниками Договора о коллективной</w:t>
      </w:r>
      <w:r>
        <w:br/>
      </w:r>
      <w:r>
        <w:rPr>
          <w:rFonts w:ascii="Times New Roman"/>
          <w:b/>
          <w:i w:val="false"/>
          <w:color w:val="000000"/>
        </w:rPr>
        <w:t>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Государства-участники Договора о коллективной безопасности от 15 мая 1992 года, именуемые далее Сторонами,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 безопасности от 15 мая 1992 года,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готовность к практическому сотрудничеству в формировании системы коллективной безопасности государств-участников Договора о коллективной безопасности от 15 мая 1992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военно-техническое сотрудничество одним из важнейших факторов формирования системы коллективной безопасности,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имея целью установление между Сторонами основных принципов взаимоотношений при организации военно-технического сотрудничества в целях практической реализации положений Договора о коллективной безопасности от 15 мая 1992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     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нижеупомянутые термины означают: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военно-техническое сотрудничество - деятельность в области международных отношений, связанная с вывозом и ввозом, в том числе с поставкой или закупкой, продукции военного назначения, а также с разработкой и производством продукции военного назначения;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- определенные национальным законодательством органы государственного управления, в ведении которых находятся вопросы государственного регулирования военно-технического сотрудничества;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военно-технического сотрудничества - государственные органы и/или организации Сторон, которым в соответствии с национальным законодательством предоставлено право на осуществление внешнеторговой деятельности в отношении продукции военного назначения;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продукции военного назначения на льготных условиях - поставки продукции военного назначения по ценам, определяемым в контрактах между субъектами военно-технического сотрудничества Сторон, и формируемым на основе цен на продукцию военного назначения, закупаемую национальными вооруженными силами, иными войсками, воинскими формированиями, правоохранительными органами и специальными службами Сторон для собственных нужд.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продукции военного назначения из наличия вооруженных сил Сторон цены рассчитываются на основе ее остаточной стоимости с учетом затрат по ее хранению, обслуживанию, транспортировке и других расходов, связанных с осуществлением поставки.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изменением, внесенным Законом РК от 07.10.2011 </w:t>
      </w:r>
      <w:r>
        <w:rPr>
          <w:rFonts w:ascii="Times New Roman"/>
          <w:b w:val="false"/>
          <w:i w:val="false"/>
          <w:color w:val="000000"/>
          <w:sz w:val="28"/>
        </w:rPr>
        <w:t>№ 481-IV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статьей 14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продукции военного назначения на льготных условиях осуществляются Сторонами в интересах их национальных вооруженных сил, иных войск, воинских формирований, правоохранительных органов и специальных служб в целях практической реализации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иное не оговорено соответствующими международными договорами.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поставки производятся в соответствии с нормативно-правовыми актами Сторон по отдельным контрактам (договорам), заключаемым между их субъектами военно-технического сотрудничества.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продукцию военного назначения формируются в соответствии с национальным законодательством Стороны, поставляющей продукцию военного назначения (выполняющей работы, оказывающей услуги), регулирующим ценообразования на продукцию военного назначения, закупаемую национальными вооруженными силами, иными войсками, воинскими формированиями, правоохранительными органами и специальными службами для собственных нужд.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продукция военного назначения не закупалась для собственных нужд национальными вооруженными силами, иными войсками, воинскими формированиями, правоохранительными органами и специальными службами Стороны, поставляющей продукцию военного назначения, то цены на нее формируются субъектами военно-технического сотрудничества в соответствии с национальным законодательством поставляющей продукцию военного назначения Стороны, регламентирующим ценообразование на продукцию военного назначения при выполнении поставок в интересах национальных вооруженных сил, иных войск, воинских формирований, правоохранительных органов и специальных служб. При этом на такие поставки продукции военного назначения распространяются те же положения настоящего Соглашения, что и на поставки продукции военного назначения на льготных условиях.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Стороны, поставляющей продукцию на льготных условиях, при необходимости, предоставляют по запросу уполномоченных органов Стороны, заинтересованной в приобретении продукции военного назначения, письменное подтверждение о соответствии условий проекта контракта (договора) на поставку продукции военного назначения положениям Соглашения, в том числе положениям по формированию цены.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в редакции Закона РК от 01.12.2004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законами РК от 07.10.2011 </w:t>
      </w:r>
      <w:r>
        <w:rPr>
          <w:rFonts w:ascii="Times New Roman"/>
          <w:b w:val="false"/>
          <w:i w:val="false"/>
          <w:color w:val="000000"/>
          <w:sz w:val="28"/>
        </w:rPr>
        <w:t>№ 481-IV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статьей 14 Соглашения); от 03.07.2019 </w:t>
      </w:r>
      <w:r>
        <w:rPr>
          <w:rFonts w:ascii="Times New Roman"/>
          <w:b w:val="false"/>
          <w:i w:val="false"/>
          <w:color w:val="000000"/>
          <w:sz w:val="28"/>
        </w:rPr>
        <w:t>№ 260-VI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поставок продукции военного назначения на льготных условиях в соответствии с настоящим Соглашением субъекты военно-технического сотрудничества используют установленные в международной торговой практике условия и формы расчетов в свободно конвертируемой валюте и (или) в рублях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15.03.2012 </w:t>
      </w:r>
      <w:r>
        <w:rPr>
          <w:rFonts w:ascii="Times New Roman"/>
          <w:b w:val="false"/>
          <w:i w:val="false"/>
          <w:color w:val="000000"/>
          <w:sz w:val="28"/>
        </w:rPr>
        <w:t>№ 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Авансовые платежи, поступающие для финансирования производства и поставок продукции военного назначения на льготных условиях в целях реализации настоящего Соглашения, не облагаются налогом на добавленную стоимость.       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продукции военного назначения, поставляемой на льготных условиях в целях реализации настоящего Соглашения, Стороны применяют условия перевозки и/или транзита, включая тарифы на ее перевозку и/или транзит любым видом транспорта, установленные для аналогичных перевозок продукции военного назначения, предназначенной для собственных вооруженных сил.      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продавать или передавать поставленную на льготных условиях по контрактам (договорам), указанным в Статье 2 настоящего Соглашения, продукцию военного назначения иностранным государствам, физическим и юридическим лицам или международным организациям без предварительного письменного согласия Стороны, поставившей продукцию военного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Поставляющая Сторона вправе осуществлять контроль за целевым использованием поставленной в рамках настоящего Соглашения продукции военного назначения. Механизм такого контроля определяется отдельным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станет неотъемлемой частью данного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выплачивает в трехмесячный срок Стороне, поставившей продукцию, в свободно конвертируемой валюте и (или) в рублях Российской Федерации разницу между ценой поставленной продукции и ценой, сложившейся при поставках аналогичной продукции на мировой рынок.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01.12.2004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15.03.2012 </w:t>
      </w:r>
      <w:r>
        <w:rPr>
          <w:rFonts w:ascii="Times New Roman"/>
          <w:b w:val="false"/>
          <w:i w:val="false"/>
          <w:color w:val="000000"/>
          <w:sz w:val="28"/>
        </w:rPr>
        <w:t>№ 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защиту сведений, полученных в ходе реализации настоящего Соглашения, которые в соответствии с национальным законодательством Сторон составляют государственную тайну.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ходе сотрудничества в рамках настоящего Соглашения, не может быть использована в ущерб интересам любой из Сторон.        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продукция военного назначения/информация, полученная в рамках настоящего Соглашения, а также продукция военного назначения/информация, полученная до вступления в силу настоящего Соглашения, может быть как частично, так и в целом предметом интеллектуальной или промышленной собственности и в этом смысле является объектом исключительного либо иного права Стороны, ее передавшей.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получившая указанную продукцию военного назначения/ информация, несет ответственность в случае ее несанкционированного использования и/или доступа к интеллектуальной и/или промышленной собственности неуполномоченных Сторонами юридических и физических лиц без согласования с передающей Стороной и обеспечит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      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Договора о коллективной безопасности от 15 мая 1992 года, она в сроки по согласованию Сторон компенсирует Стороне, поставившей в рамках настоящего Соглашения указанную продукцию военного назначения, разницу в свободно конвертируемой валюте и (или) в рублях Российской Федерации между ценой продукции военного назначения и ценой, сложившейся при поставках аналогичной продукции военного назначения на мировой рынок, за вычетом скидки за каждый год ее эксплуатации, зафиксированных в эквивалентных суммах в свободно конвертируемой валюте и (или) в рублях Российской Федерации в контрактах (договорах) на поставку этой продукции.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гарантируют выплату компенсаций, предусмотренных Статьей 6 настоящего Соглашения и данной статьей.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15.03.2012 </w:t>
      </w:r>
      <w:r>
        <w:rPr>
          <w:rFonts w:ascii="Times New Roman"/>
          <w:b w:val="false"/>
          <w:i w:val="false"/>
          <w:color w:val="000000"/>
          <w:sz w:val="28"/>
        </w:rPr>
        <w:t>№ 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Статья 10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любой из Сторон положений настоящего Соглашения, наносящего ущерб достижению его целей, другие Стороны вправе принять решение о приостановлении действия Соглашения или отдельных его положений в отношении этой Стороны и выплаты ею компенсации, предусмотренной Статьей 9 настоящего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 в отношениях между собой и соответствующей Стороной в целом или в его части.        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 В случае если в течение 6 (шести) месяцев с момента начала таких консультаций или переговоров между заинтересованными Сторонами не удастся урегулировать разногласия или удовлетворить претензии, Стороны передают этот спор на рассмотрение Совета коллективной безопасности или Совета министров обороны государств-участников Договора или договариваются об ином способе разрешения спора, который они сочтут целесообразным.       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Соглашения путем направления письменного уведомления Секретариату Совета коллективной безопасности о своем намерении за 6 месяцев до выхода. Соглашение прекращает свое действие в отношении этой Стороны по истечении 6 месяцев с даты получения такого уведомления.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в связи с прекращением действия настоящего Соглашения будут урегулированы Сторонами путем переговоров. При этом положения Статей 6, 7, 8, 9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Соглашения.       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Секретариатом Совета коллективной безопасности четырех письменных уведомлений, подтверждающих выполнение Сторонами внутригосударственных процедур, необходимых для вступления его в силу, о чем он уведомляет всех участников Договора о коллективной безопасности от 15 мая 1992 года, и действует в течение срока действия указанного Договора.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 даты сдачи Секретариату Совета коллективной безопасности соответствующего письменного уведомления.       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взаимному согласию Сторон, которые оформляются отдельными протоколами и будут являться неотъемлемой частью Соглашения.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Москве 20 июня 2000 года в одном подлинном экземпляре на русском языке. Подлинный экземпляр настоящего Соглашения хранится в Секретариате Совета коллективной безопасности, который направит каждому государству-участнику Договора о коллективной безопасности от 15 мая 1992 года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Белорусской Стороны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основных принципах военно-технического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сотрудничества между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ст.8 не распространяется на продукцию советского периода.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Генерального Секретаря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Белорусской и Российской Сторон, достигнутой при подписании Республикой Беларусь Соглашения об основных принципах военно-технического сотрудничества между государствами - участниками Договора о коллективной безопасности от 15 мая 1992 года, будут проведены двусторонние консультации экспертов обеих Сторон, касающиеся оговорки Республики Беларусь в отношении статьи 8 Соглашения.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