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b5b8" w14:textId="a84b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правовом обеспечении формирования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июня 2001 года N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</w:p>
    <w:bookmarkStart w:name="z4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правовом обеспечении формирования Таможенного союза и Единого экономического пространства, совершенное в Москве 26 октября 1999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правовом обеспечении формирования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Единого экономического пространства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Беларусь, Республика Казахстан, Кыргызская Республика, Российская Федерация и Республика Таджикистан,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Преследуя цель правового обеспечения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углублении интеграции в экономической и гуманитарной областях от 29 марта 1996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волю и решимость укреплять правовую основу интеграционного взаимодействия,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между законодательными и исполнительными государственными органами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гармонизации (сближения и унификации) национальных законодательств в целях совершенствования правовой основы интеграционного взаимодействия,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I.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 единообразный (унифицированный) порядок регулирования правоотношений посредством: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законодательств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синхронизации сроков внесения предложений о выполнении внутригосударственных процедур, необходимых для вступления в силу международных договоров, подписанных в рамках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обмена правовой информацией;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аспектов правового обеспечения, предусмотренных настоящим Соглашением и другими договорами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необходимые организационные и правовые предпосылки для осуществления взаимодействия своих правовых систем и сотрудничества законодательных и исполнительных государственных органов Сторон, содержание которых определяется настоящим Соглашением.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II. Гармонизация национальных законодательств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работе по гармонизации (сближению, унификации) национальных законодательств обеспечат взаимодействие и сотрудничество законодательных и исполнительных государственных органов: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приоритет общепризнанных принципов международного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настоящего Соглашения и Программы гармонизации национальных законодательных и иных нормативных правовых актов, утвержденной Решением Межгосударственного Совета от 26 октября 1999 года N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особенностей национальных правовых систем.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законодательные и исполнительные органы Сторон гармонизируют (сближают, унифицируют) национальные законодательные и иные нормативные правовые акты посредством: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проведения согласованной законотворческой и нормотворческой политики, включая: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координацию национальных законопроектных планов и планов разработки и принятия подзаконных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синхронное введение в действие гармонизированных законодательных и подзаконных актов, рекомендуемых Советом глав правительств и Межгосударственным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изменений и дополнений (поправок) в национальные законодательства на основании положений заключенных международных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использование в законотворчестве модельных законодательных актов, принимаемых Межпарламентским Комитетом;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взаимного информирования о состоянии законодательства, создания интегрированной базы законодательства, статистической и другой социально-экономической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организационной, правовой и методической работы по гармонизации национальных законодательств Сторон возлагается на Межпарламентский Комитет и Интеграционный Комитет.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проводить гармонизацию (сближение, унификацию) в следующих сферах национальных законодательств: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валютном регулировании и валютном контроле;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транспортной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сфере бюджетного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об экспортном контроле;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рынке товаров, услуг, капитала 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об аграрной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труде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научных технологиях;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сфере информационного обмена и использования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об инвестициях и взаимодействии в этой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сферах национальных законодательств.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Приоритетность подлежащих гармонизации сфер законодательства, перечни национальных законодательных и иных нормативных правовых актов, а также пути решения проблемных вопросов правового регулирования определяются органами управления интеграцией по согласованию со Сторонами.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обеспечат совместное проведение сравнительно-правового анализа национальных законодательств на их соответствие заключенным международным договорам и решениям Совета глав правительств и Межгосударственного Совета.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проведения сравнительно-правового анализа национальных законодательств после согласования со Сторонами вносятся на рассмотрение органов управления интеграцией, после чего принимаются соответствующие рекомендации по их гармонизации.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несоответствия между нормами национальных законодательств Сторон и положениями заключенных международных договоров и решений органов управления интеграцией, которое может отрицательно сказаться на реализации взаимовыгодных интересов, Стороны проводят консультации и переговоры с целью устранения этого несоответствия посредством гармонизации (сближения, унификации) национальных законодательств либо изменения содержания решений.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Парламенты и правительства Сторон совместно с Межпарламентским Комитетом и Интеграционным Комитетом, в соответствии со своей компетенцией, примут меры по гармонизации (сближению, унификации) национальных законодательств, включая введение: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решений Межгосударственного Совета, устанавливающих единые правила, которые являются обязательными во всех своих частях и подлежат непосредственному применению путем трансформации в национальные законодательства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Основ законодательства по отраслям права, содержащих согласованные начала правового регулирования, утверждаемых Межгосударственным Советом и, после выполнения соответствующих внутригосударственных процедур, включаемых в национальные правовые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законопроектных и нормотворческих предложений, обязательных, после принятия соответствующей резолюции Межгосударственного Совета, в части ожидаемого результата при сохранении за Сторонами свободы выбора форм и методов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модельных законодательных актов, регулирующих определенные сферы правоотношений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других предложений и рекомендации по гармонизации (сближению, унификации) национальных законодательств Сторон органов управления интеграцией.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 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вопросов о принятии мер по гармонизации национальных законодательств, их содержание и последовательность применения, а также перечни законодательных и иных нормативных правовых актов Сторон, подлежащих сближению, унификации относится к компетенции Межгосударственного Совета.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Решения, резолюции и рекомендации по вопросам гармонизации национальных законодательств, принимаемые Межгосударственным Советом, и модельные законодательные акты, принимаемые Межпарламентским Комитетом, направляются в соответствующие органы Сторон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необходимых внутригосударственных процедур, в случаях, предусмотренных в пунктах а) и б) статьи 8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включения положений решения в национальные законодательные и иные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национальных законодательных актов на основе модельных законов;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принятия национальных законодательных и иных нормативных правовых актов на основе соответствующих решений Межгосударственного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изменений и дополнений в национальные законодательные и иные нормативные правовые акты с учетом положений решений или норм модельного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 из законодательства актов, противоречащих международным договорам, заключенным в рамках Таможенного союза, и решениям органов управления интеграцией, принимаемых в пределах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Предложения о принятии мер по гармонизации национальных законодательств Сторон, предусмотренные в пунктах а), в), д) статьи 8 настоящего Соглашения, вносятся Интеграционным Комитетом в Межгосударственный Совет после одобрения Советом глав правительств, а по пункту б) - после консультаций с Межпарламентским Комитетом.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 принятии мер по гармонизации национальных законодательств Сторон при необходимости предварительно обсуждаются на заседаниях Координационного совета по гармонизации национальных законодательств, а консультации Межпарламентского Комитета и Интеграционного Комитета проводятся с участием представителей законодательных и исполнительных органов Сторон. 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III. Синхронизация сроков внесения предложений о         выполнении внутригосударственных процедур, необходимых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/>
          <w:i w:val="false"/>
          <w:color w:val="000000"/>
          <w:sz w:val="28"/>
        </w:rPr>
        <w:t xml:space="preserve"> вступления в силу подписанных 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синхронизировать сроки внесения предложений о выполнении внутригосударственных процедур, необходимых для вступления в силу международных договоров, подписанных в рамках Таможенного союза.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информировать Интеграционный Комитет о соблюдении синхронизированных сроков выполнения внутригосударственных процедур по международным договорам, подписанным в рамках Таможенного союза.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IV. Обмен правовой информацией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информационного обеспечения интеграционного взаимодействия, создания информационной основы для гармонизации национальных законодательств Стороны признают необходимость всестороннего информационного обмена.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Стороны, используя национальные информационные ресурсы, согласились создать в Интеграционном Комитете интегрированную базу законодательства, статистической и другой социально-экономической информации, включая копии эталонных банков данных национальных законодательных и иных нормативных правовых актов на электронных и бумажных носителях, и осуществлять ее регулярное обновление.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органам Сторон предоставляется возможность осуществления информационного обмена путем подключения к интегрированной базе законодательства и статистической и другой социально-экономической информации с использованием национальных информационных ресурсов. 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V. Заключительные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  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и вступает в силу со дня сдачи депозитарию, которым признается Интеграционный Комитет, последней ратификационной грамоты и ратификации Сторонами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государств, являющихся участниками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 и принимающих на себя в полном объеме обязательства, вытекающие из настоящего Соглашения, и направивших соответствующее обращение в Межгосударственный Совет через депозитария. Условия присоединения к Соглашению третьего государства определяются соответствующим решением Межгосударственного Совета.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при толковании и выполнении настоящего Соглашения они будут разрешаться путем переговоров или консультаций между Сторонами.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действует в течение пяти лет и затем автоматически продлевается на последующие пятилетние периоды, если ни одна из Сторон не заявит о своем намерении прекратить его действие не менее чем за двенадцать месяцев до истечения срока действия настоящего Соглашения.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Соглашения, путем письменного уведомления об этом депозитария не менее чем за двенадцать месяцев. 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26 октября 1999 г. в одном экземпляре на белорусском, казахском, кыргызском, русском и таджикском языках, причем все тексты имеют одинаковую силу. В случае возникновения разногласий Сторон по тексту настоящего Соглашения Стороны будут использовать текст на русском языке.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За             За           За           За             За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Республику    Республику    Кыргызскую    Российскую   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     Казахстан     Республику    Федерацию     Таджикистан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прилагаемые тексты являются аутентичными копиями Решения N 51 "О Соглашении о правовом обеспечении формирования Таможенного союза и Единого экономического пространства", принятого на заседании Межгосударственного Совета, которое состоялось 26 октября 1999 года в городе Москве и прилагаемого к нему Соглашения о правовом обеспечении формирования Таможенного союза и Единого экономического пространства.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экземпляры вышеупомянутых документов хранятся в Интеграционном Комитете Республики Беларусь, Республики Казахстан, Кыргызской Республики, Российской Федерации и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Интеграционного Комитета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