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6b6" w14:textId="c016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ноября 2002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места нахождения (если оно указано в лицензии) юридического лица оно обязано в течение месяца подать заявление о переоформлении лицензии с приложением соответствующих документов, подтверждающих указанные сведения.";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 статьи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