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02cc" w14:textId="a490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запрещении и немедленных мерах по искоренению наихудших форм детского труда (Конвенция 182)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декабря 2002 года N 367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Конвенцию о запрещении и немедленных мерах по искоренению наихудших форм детского труда (Конвенция 182), принятую в Женеве 87-й сессией Генеральной конференции Международной организации труда 17 июня 1999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      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Международная конференция труда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Конвенция 182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 запрещении и немедленных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мерах по искоренению наихудших форм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детского труда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Генеральная конференция Международной организации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созванная в Женеве Административным советом Международного бюро труда и собравшаяся на свою 87-ю сессию 1 июня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принять новые акты для запрещения и искоренения наихудших форм детского труда в качестве главного приоритета для национальных и международных действий, включая международное сотрудничество и международную помощь, которые дополняли бы Конвенцию и Рекомендацию 1973 года о минимальном возрасте, остающиеся основополагающими актами по детскому труду,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эффективное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реабилитации и социальной интеграции, учитывая при этом нужды их семей,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 резолюции об упразднении детского труда, принятой 83-й сессией Международной конференции труда в 1996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детский труд в большой степени является следствием бедности и что долгосрочное решение этого вопроса лежит в устойчивом экономическом росте, ведущем к социальному прогрессу, в частности к искоренению бедности и всеобщему образованию,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 о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принятой Генеральной Ассамблеей Организации Объединенных Наций 20 ноября 1989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 Декларации МОТ об основополагающих принципах и правах в сфере труда и механизме ее реализации, принятой 86-й сессией Международной конференции труда в 1998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 о том, что некоторые наихудшие формы детского труда охватываются другими международными актами, в частности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1930 года о принудительном труде и Дополнительной конвенцией Организации Объединенных Наций 1956 года об упразднении рабства, работорговли и институтов и обычаев, сходных с рабством,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постановив принять ряд предложений о детском труде, что является четвертым пунктом повестки дня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решив придать этим предложениям форму международной конвенции, принимает сего семнадцатого дня июня месяца одна тысяча девятьсот девяносто девятого года нижеследующую Конвенцию, которая может именоваться Конвенцией 1999 года о наихудших формах детского труда. 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государство-член, ратифицирующее настоящую Конвенцию, немедленно принимает эффективные меры, обеспечивающие в срочном порядке запрещение и искоренение наихудших форм детского труда. 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настоящей Конвенции термин "ребенок" применяется ко всем лицам в возрасте до 18 лет. 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настоящей Конвенции термин "наихудшие формы детского труда"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все формы рабства или практику, сходную с рабством, как, например, продажа детей и торговля ими, долговая кабала и крепостная зависимость, а также принудительный или обязательный труд, в том числе принудительную или обязательную вербовку детей для использования их в вооруженных конфликтах;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использование, вербовку или предложение ребенка для занятия проституцией, для производства порнографической продукции или для порнографических представлений;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использование, вербовку или предложение ребенка для занятия противоправной деятельностью, в частности для производства и продажи наркотиков, как они определены в соответствующих международных договорах;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работу, которая по своему характеру или условиям, в которых она выполняется, может нанести вред здоровью, безопасности или нравственности детей.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Национальное законодательство или компетентный орган определяют после консультаций с заинтересованными организациями работодателей и трудящихся виды работ, указанные в пункте d) статьи 3, принимая во внимание соответствующие международные нормы, в частности положения пунктов 3 и 4 Рекомендации 1999 года о наихудших формах детского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после консультаций с заинтересованными организациями работодателей и трудящихся выявляет места осуществления определенных таким образом видов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определенных согласно пункту 1 настоящей статьи видов работ периодически анализируется и, по мере необходимости, пересматривается после консультаций с заинтересованными организациями работодателей и трудящихся.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государство-член после консультаций с организациями работодателей и трудящихся создает или указывает соответствующие механизмы для осуществления контроля за применением положений, проводящих в жизнь настоящую Конвенцию.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государство-член разрабатывает и осуществляет программы действий по искоренению в приоритетном порядке наихудших форм детского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Такие программы действий разрабатываются и осуществляются после консультаций с соответствующими правительственными ведомствами и организациями работодателей и трудящихся, принимая во внимание, в случае необходимости, мнения других заинтересованных групп.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государство-член принимает все меры, необходимые для обеспечения эффективного применения и соблюдения положений, проводящих в жизнь настоящую Конвенцию, в том числе посредством введения и применения уголовных или, в зависимости от обстоятельств, других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государство-член, принимая во внимание важность образования в деле искоренения детского труда, принимает в установленные сроки меры,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недопущение вовлечения детей в наихудшие формы детского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оказание необходимого и должного прямого содействия для прекращения занятия детей наихудшими формами детского труда, а также их реабилитации и социальной интеграции;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предоставление всем детям, освобожденным от наихудших форм детского труда, доступа к бесплатному базовому образованию, а также по мере возможности и необходимости к профессионально-технической подготовке;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выявление и охват детей, находящихся в особо уязвимом положении;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учет особенностей положения девочек.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Каждое государство-член назначает компетентный орган, ответственный за применение положений, проводящих в жизнь настоящую Конвенцию.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принимают необходимые меры с целью оказания друг другу помощи в проведении в жизнь положений настоящей Конвенции, используя для этого более широкое международное сотрудничество и/или помощь, включая поддержку социально-экономического развития, программ по борьбе с бедностью и всеобщего образования.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Официальные грамоты о ратификации настоящей Конвенции направляются Генеральному директору Международного бюро труда для регистрации. 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вступит в силу через 12 месяцев после даты регистрации Генеральным директором ратификационных грамот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 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 через год после даты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 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 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 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 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Если Конференция примет новую конвенцию, полностью или частично пересматривающую настоящую Конвенцию и если в новой конвенции не предусмотрено иное,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ратификация каким-либо членов Организации новой пересматривающей Конвенции влечет за собой автоматически, независимо от положений статьи 11, незамедлительную денонсацию настоящей Конвенции при условии, что новая пересматривающая конвенция вступила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 дня вступления в силу новой пересматривающей конвенции настоящая Конвенция закрыта для ратификации членами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 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Английский и французский тексты настоящей Конвенции имеют одинаковую силу.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