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02cc" w14:textId="a490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 запрещении и немедленных мерах по искоренению наихудших форм детского труда (Конвенция 182)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декабря 2002 года N 367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Конвенцию о запрещении и немедленных мерах по искоренению наихудших форм детского труда (Конвенция 182), принятую в Женеве 87-й сессией Генеральной конференции Международной организации труда 17 июня 1999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                                  Н.Назарбаев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Международная конференция труда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Конвенция 182 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о запрещении и немедленных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мерах по искоренению наихудших форм </w:t>
      </w:r>
      <w:r>
        <w:br/>
      </w:r>
      <w:r>
        <w:rPr>
          <w:rFonts w:ascii="Times New Roman"/>
          <w:b/>
          <w:i w:val="false"/>
          <w:color w:val="000000"/>
        </w:rPr>
        <w:t xml:space="preserve">
детского труда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Генеральная конференция Международной организации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созванная в Женеве Административным советом Международного бюро труда и собравшаяся на свою 87-ю сессию 1 июня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принять новые акты для запрещения и искоренения наихудших форм детского труда в качестве главного приоритета для национальных и международных действий, включая международное сотрудничество и международную помощь, которые дополняли бы Конвенцию и Рекомендацию 1973 года о минимальном возрасте, остающиеся основополагающими актами по детскому труду,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эффективное искоренение наихудших форм детского труда требует немедленных и всесторонних действий, при которых принимаются во внимание большое значение бесплатного базового образования и необходимость освобождения детей от любой работы такого рода, а также их реабилитации и социальной интеграции, учитывая при этом нужды их семей,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 о резолюции об упразднении детского труда, принятой 83-й сессией Международной конференции труда в 1996 году,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детский труд в большой степени является следствием бедности и что долгосрочное решение этого вопроса лежит в устойчивом экономическом росте, ведущем к социальному прогрессу, в частности к искоренению бедности и всеобщему образованию,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напоминая о </w:t>
      </w:r>
      <w:r>
        <w:rPr>
          <w:rFonts w:ascii="Times New Roman"/>
          <w:b w:val="false"/>
          <w:i w:val="false"/>
          <w:color w:val="000000"/>
          <w:sz w:val="28"/>
        </w:rPr>
        <w:t>Конвенции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принятой Генеральной Ассамблеей Организации Объединенных Наций 20 ноября 1989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 о Декларации МОТ об основополагающих принципах и правах в сфере труда и механизме ее реализации, принятой 86-й сессией Международной конференции труда в 1998 году,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напоминая о том, что некоторые наихудшие формы детского труда охватываются другими международными актами, в частности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1930 года о принудительном труде и Дополнительной конвенцией Организации Объединенных Наций 1956 года об упразднении рабства, работорговли и институтов и обычаев, сходных с рабством,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постановив принять ряд предложений о детском труде, что является четвертым пунктом повестки дня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решив придать этим предложениям форму международной конвенции, принимает сего семнадцатого дня июня месяца одна тысяча девятьсот девяносто девятого года нижеследующую Конвенцию, которая может именоваться Конвенцией 1999 года о наихудших формах детского труда. </w:t>
      </w:r>
    </w:p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Каждое государство-член, ратифицирующее настоящую Конвенцию, немедленно принимает эффективные меры, обеспечивающие в срочном порядке запрещение и искоренение наихудших форм детского труда. </w:t>
      </w:r>
    </w:p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настоящей Конвенции термин "ребенок" применяется ко всем лицам в возрасте до 18 лет. 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настоящей Конвенции термин "наихудшие формы детского труда"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все формы рабства или практику, сходную с рабством, как, например, продажа детей и торговля ими, долговая кабала и крепостная зависимость, а также принудительный или обязательный труд, в том числе принудительную или обязательную вербовку детей для использования их в вооруженных конфликтах;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использование, вербовку или предложение ребенка для занятия проституцией, для производства порнографической продукции или для порнографических представлений;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использование, вербовку или предложение ребенка для занятия противоправной деятельностью, в частности для производства и продажи наркотиков, как они определены в соответствующих международных договорах;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работу, которая по своему характеру или условиям, в которых она выполняется, может нанести вред здоровью, безопасности или нравственности детей. 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Национальное законодательство или компетентный орган определяют после консультаций с заинтересованными организациями работодателей и трудящихся виды работ, указанные в пункте d) статьи 3, принимая во внимание соответствующие международные нормы, в частности положения пунктов 3 и 4 Рекомендации 1999 года о наихудших формах детского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Компетентный орган после консультаций с заинтересованными организациями работодателей и трудящихся выявляет места осуществления определенных таким образом видов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определенных согласно пункту 1 настоящей статьи видов работ периодически анализируется и, по мере необходимости, пересматривается после консультаций с заинтересованными организациями работодателей и трудящихся. 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Каждое государство-член после консультаций с организациями работодателей и трудящихся создает или указывает соответствующие механизмы для осуществления контроля за применением положений, проводящих в жизнь настоящую Конвенцию. 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Каждое государство-член разрабатывает и осуществляет программы действий по искоренению в приоритетном порядке наихудших форм детского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Такие программы действий разрабатываются и осуществляются после консультаций с соответствующими правительственными ведомствами и организациями работодателей и трудящихся, принимая во внимание, в случае необходимости, мнения других заинтересованных групп. 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Каждое государство-член принимает все меры, необходимые для обеспечения эффективного применения и соблюдения положений, проводящих в жизнь настоящую Конвенцию, в том числе посредством введения и применения уголовных или, в зависимости от обстоятельств, других санкций.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Каждое государство-член, принимая во внимание важность образования в деле искоренения детского труда, принимает в установленные сроки меры,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недопущение вовлечения детей в наихудшие формы детского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оказание необходимого и должного прямого содействия для прекращения занятия детей наихудшими формами детского труда, а также их реабилитации и социальной интеграции;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предоставление всем детям, освобожденным от наихудших форм детского труда, доступа к бесплатному базовому образованию, а также по мере возможности и необходимости к профессионально-технической подготовке;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выявление и охват детей, находящихся в особо уязвимом положении;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учет особенностей положения девочек.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Каждое государство-член назначает компетентный орган, ответственный за применение положений, проводящих в жизнь настоящую Конвенцию. 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принимают необходимые меры с целью оказания друг другу помощи в проведении в жизнь положений настоящей Конвенции, используя для этого более широкое международное сотрудничество и/или помощь, включая поддержку социально-экономического развития, программ по борьбе с бедностью и всеобщего образования. 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Официальные грамоты о ратификации настоящей Конвенции направляются Генеральному директору Международного бюро труда для регистрации. 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Конвенция имеет обязательную силу только для тех членов Международной организации труда, ратификационные грамоты которых зарегистрированы Генеральным директором.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Она вступит в силу через 12 месяцев после даты регистрации Генеральным директором ратификационных грамот двух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Впоследствии настоящая Конвенция вступит в силу для каждого государства-члена Организации через 12 месяцев после даты регистрации его ратификационной грамоты. </w:t>
      </w:r>
    </w:p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Каждый член Организации, ратифицировавший настоящую Конвенцию, по истечении десяти лет со дня ее первоначального вступления в силу может денонсировать ее заявлением о денонсации, направленным Генеральному директору Международного бюро труда для регистрации. Денонсация вступит в силу через год после даты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члена Организации, который ратифицировал настоящую Конвенцию и в годичный срок по истечении указанных в предыдущем пункте десяти лет не воспользовался предусмотренным в настоящей статье правом на денонсацию, Конвенция будет оставаться в силе на следующие десять лет, и впоследствии он сможет денонсировать ее по истечении каждого десятилетия в порядке, предусмотренном в настоящей статье. </w:t>
      </w:r>
    </w:p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Генеральный директор Международного бюро труда извещает всех членов Международной организации труда о регистрации всех ратификационных грамот и заявлений о денонсации, направленных ему членами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Извещая членов Организации о регистрации полученной им второй ратификационной грамоты, Генеральный директор обращает их внимание на дату вступления в силу настоящей Конвенции. </w:t>
      </w:r>
    </w:p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исчерпывающие сведения о всех ратификационных грамотах и заявлениях о денонсации, зарегистрированных им в соответствии с положениями предыдущих статей. </w:t>
      </w:r>
    </w:p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случаях,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вопроса о ее полном или частичном пересмотре. </w:t>
      </w:r>
    </w:p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Если Конференция примет новую конвенцию, полностью или частично пересматривающую настоящую Конвенцию и если в новой конвенции не предусмотрено иное, 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ратификация каким-либо членов Организации новой пересматривающей Конвенции влечет за собой автоматически, независимо от положений статьи 11, незамедлительную денонсацию настоящей Конвенции при условии, что новая пересматривающая конвенция вступила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со дня вступления в силу новой пересматривающей конвенции настоящая Конвенция закрыта для ратификации членами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Конвенция остается в любом случае в силе по форме и содержанию для тех членов Организации, которые ратифицировали ее, но не ратифицировали пересматривающую конвенцию. 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Английский и французский тексты настоящей Конвенции имеют одинаковую силу.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