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fbfc" w14:textId="da4f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января 2003 года N 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следующее дополнение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 ст. 408; 2001 г., N 1, ст. 7; N 8, ст. 52, 54; N 13-14, ст. 173, 176; 2002 г., N 2, ст. 17; N 15, ст. 151; N 19-20, ст. 165):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10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деятельность по удостоверению соответствия открытого ключа электронной цифровой подписи закрытому ключу электронной цифровой подписи, а также по подтверждению достоверности регистрационного свидетельства;".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июля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