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36d4" w14:textId="5553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Республики Казахстан к Конвенции о водно-болотных угодьях,
имеющих международное значение, главным образом в качестве местообитаний водоплавающих птиц (с поправками, внесенными в нее Парижским протоколом от 3 декабря 1982 года, и поправками, внесенными в Режине 28 мая 1987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декабря 2005 года N 94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Республике Казахстан присоединиться к Конвенции о водно- болотных угодьях, имеющих международное значение, главным образом в качестве местообитаний водоплавающих птиц, совершенной в Рамсаре 2 февраля 1971 года (с поправками, внесенными в нее Парижским протоколом от 3 декабря 1982 года, и поправками, внесенными в Режине 28 мая 1987 года).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КОНВЕНЦИЯ О ВОДНО-БОЛОТНЫХ УГОДЬЯХ,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ИМЕЮЩИХ МЕЖДУНАРОДНОЕ ЗНАЧЕНИЕ, ГЛАВНЫМ ОБРАЗОМ,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КАЧЕСТВЕ МЕСТООБИТАНИЙ ВОДОПЛАВАЮЩИХ ПТИЦ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Рамсар, 2 февраля 1971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поправками, внесенными в нее протоколом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1982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поправками, внесенными 28 мая 1987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Заверенная копия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Париж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 Бюро по международной регламентации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правовым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Объединенных Наций по вопросам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и культуры (ЮНЕСКО)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Конвенция о водно-болотных угодьях,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имеющих международное значение, главным образом,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качестве местообитаний водоплавающих птиц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Рамсар, 2 февраля 1971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поправками, внесенными в нее Парижским протоколом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1982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 поправками, внесенными в Режине 28 мая 1987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Договаривающиеся стороны,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признавая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взаимозависимость человека и окружающей его среды,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учитывая </w:t>
      </w:r>
      <w:r>
        <w:rPr>
          <w:rFonts w:ascii="Times New Roman"/>
          <w:b w:val="false"/>
          <w:i w:val="false"/>
          <w:color w:val="000000"/>
          <w:sz w:val="28"/>
        </w:rPr>
        <w:t xml:space="preserve"> существенные экологические функции водно-болотных угодий как регуляторов водного режима и в качестве местообитаний, обеспечивающих существование характерной флоры и фауны, особенно водоплавающих птиц,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будучи убежденными, </w:t>
      </w:r>
      <w:r>
        <w:rPr>
          <w:rFonts w:ascii="Times New Roman"/>
          <w:b w:val="false"/>
          <w:i w:val="false"/>
          <w:color w:val="000000"/>
          <w:sz w:val="28"/>
        </w:rPr>
        <w:t xml:space="preserve"> что водно-болотные угодья представляют собой ресурс, имеющий большое экономическое, культурное и рекреационное значение, потеря которого была бы непоправимой,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желая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приостановить усиливающееся наступление человека на водно-болотные угодья и их потерю в настоящем и будущем,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признавая, </w:t>
      </w:r>
      <w:r>
        <w:rPr>
          <w:rFonts w:ascii="Times New Roman"/>
          <w:b w:val="false"/>
          <w:i w:val="false"/>
          <w:color w:val="000000"/>
          <w:sz w:val="28"/>
        </w:rPr>
        <w:t xml:space="preserve"> что водоплавающие птицы во время своих сезонных миграций могут пересекать государственные границы и, таким образом, должны рассматриваться как международный ресурс,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будучи уверенными, </w:t>
      </w:r>
      <w:r>
        <w:rPr>
          <w:rFonts w:ascii="Times New Roman"/>
          <w:b w:val="false"/>
          <w:i w:val="false"/>
          <w:color w:val="000000"/>
          <w:sz w:val="28"/>
        </w:rPr>
        <w:t xml:space="preserve"> что охрана водно-болотных угодий, их флоры в фауны может быть обеспечена в результате сочетания дальновидной национальной политики с координированными международными усилиями,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согласились: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настоящей Конвенции под водно-болотными угодьями понимаются районы болот, фенов, торфяных угодий или водоемов - естественных или искусственных, постоянных или временных, стоячих или проточных, пресных, солоноватых или соленых, включая морские акватории, глубина которых при отливе не превышает шести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настоящей Конвенции под водоплавающими птицами понимаются птицы, экологически связанные с водно-болотными угодьями.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Каждая Договаривающаяся сторона определяет подходящие водно-болотные угодья на своей территории, включаемые в Список водно-болотных угодий международного значения, и в дальнейшем именуемый как Список, хранимый бюро, установленным Статьей 8. Границы каждого водно-болотного угодья точно описываются и наносятся на карту и они могут включать прибрежные речные и морские зоны, смежные с водно-болотными угодьями, и острова или морские водоемы с глубиной больше шести метров во время отлива, расположенные в пределах водно-болотных угодий, особенно там, где они важны в качестве местопребывания водоплавающих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Водно-болотные угодья для Списка должны отбираться на основании их международного значения с точки зрения экологии, ботаники, зоологии, лимнологии или гидрологии. В первую очередь в Список следует включать водно-болотные угодья, имеющие международное значение в качестве местообитаний водоплавающей птицы в любой сезон.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 </w:t>
      </w:r>
      <w:r>
        <w:rPr>
          <w:rFonts w:ascii="Times New Roman"/>
          <w:b w:val="false"/>
          <w:i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Включение водно-болотного угодья в   Список не наносит ущерба исключительным суверенным правам Договаривающейся стороны, на чьей территории оно расположено.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Каждая Договаривающаяся сторона определяет для включения в Список, по крайней мере, одно водно-болотное угодье при подписании настоящей Конвенции или при сдаче на хранение документа о ратификации или присоединении, согласно Статье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Любая Договаривающаяся сторона имеет право добавлять к Списку дополнительные водно-болотные угодья, расположенные на ее территории, расширять границы водно-болотных угодий, которые уже внесены ею в Список, или, вследствие настоятельных государственных интересов, вычеркнуть из Списка или сократить границы водно-болотных угодий, которые уже внесены ею в Список, и информирует, как можно скорее, государство или правительство, ответственное за выполнение обязанностей постоянно действующего Бюро, как указано в Статье 8, о любых таких изменениях.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Каждая Договаривающаяся сторона руководствуется сознанием своей международной ответственности за охрану, управление и рациональное использование ресурсов мигрирующих водоплавающих птиц, как при определении первоначального перечня для Списка, так и при использовании своего права изменять перечень водно-болотных угодий, находящихся на своей территории и включенных в Список.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Договаривающиеся стороны определяют и осуществляют свое планирование таким образом, чтобы способствовать охране водно-болотных угодий, включенных в Список, а также, насколько это возможно, разумному использованию водно-болотных угодий, находящихся на их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Каждая Договаривающаяся сторона обеспечивает такое положение, при котором она сама в возможно ранний срок получает информацию с мест в случае, если экологический характер любого угодья на ее территории, включенного в Список, изменился, изменяется или может измениться в результате технического развития, загрязнения или других видов вмешательства человека. Информация о таких изменениях передается без промедления организации или правительству, ответственным за выполнение обязанностей постоянно действующего бюро, как указано в Статье 8.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Каждая Договаривающаяся сторона способствует охране водно-болотных угодий и водоплавающих птиц посредством создания природных резерватов на водно-болотных угодьях, независимо от того, включены они в Список или нет, и обеспечивает надлежащий надзор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тех случаях, когда из-за настоятельных государственных интересов, Договаривающаяся сторона исключает из Списка или сокращает размеры водно-болотного угодья, включенного в него, она должна, насколько это возможно, компенсировать происходящую в результате этого потерю ресурсов водно-болотных угодий; и, в частности, она должна создавать дополнительные природные резерваты для водоплавающих птиц, а также обеспечивать защиту достаточной части территории первоначального их местообитания в этом районе или где-либо в другом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Договаривающиеся стороны поощряют исследования и обмен данными и публикациями, относящимися к водно-болотным угодьям, их флоре и фауне.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Договаривающиеся стороны стремятся к увеличению численности водоплавающих птиц путем рационального использования соответствующих водно-болотных угодий.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Договаривающиеся стороны способствуют подготовке компетентных специалистов для исследования, надзора и управления водно-болотными угодьями.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Договаривающиеся стороны консультируются друг с другом по поводу выполнения обязательств, вытекающих из настоящей Конвенции, особенно в случае, когда водно-болотное угодье располагается на территории более чем одной Договаривающейся стороны или там, где водная система входит в состав территории более, чем одной Договаривающейся стороны. В то же время они стараются координировать и осуществлять свою настоящую и будущую политику и правила в отношении охраны водно-болотных угодий, их флоры и фауны.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Настоящим учреждается Конференция Договаривающихся сторон с целью рассмотрения выполнения настоящей Конвенции и содействия этому. Бюро, о котором говорится в пункте 1 Статьи 8, созывает очередные сессии Конференции Договаривающихся сторон с интервалом не более трех лет, кроме случаев, когда Конференция примет иное решение, а внеочередные сессии - по письменной просьбе по крайней мере одной трети Договаривающихся сторон. На каждой очередной сессии Конференции Договаривающихся сторон определяются время и место проведения следующей очередной сессии.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Конференция Договаривающихся сторон компетентна: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(а) обсуждать выполнение настоящей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(b) обсуждать дополнения и изменения в Списке;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(c) рассматривать информацию относительно изменений в экологическом характере водно-болотных угодий, включенных в Список, в соответствии с пунктом 2 Статьи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(d) давать общие и специальные рекомендации Договаривающимся сторонам относительно охраны, управления и рационального использования водно-болотных угодий, их фауны и флоры;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(e) обращаться с просьбой к соответствующим международным органам относительно подготовки отчетов и статистических данных, носящих, в основном, международный характер и касающихся водно-болотных угодий;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(f)   принимать другие рекомендации или резолюции с целью содействия осуществлению настоящей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Договаривающиеся стороны обеспечивают, чтобы все те, кто несет ответственность на всех уровнях за управление водно-болотными угодьями, были информированы и учитывали рекомендации таких Конференций в отношении охраны, управления и рационального использования водно-болотных угодий, их флоры и фауны.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Конференция Договаривающихся сторон утверждает Правила процедуры для каждой своей сессии.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Конференция Договаривающихся сторон принимает и осуществляет периодический обзор Положения о финансах настоящей Конвенции. В конце ее очередных сессий она утверждает бюджет на следующий финансовый период большинством в две трети присутствующих и принимающих участие в голосовании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Каждая Договаривающаяся сторона осуществляет взнос в бюджет в соответствии со шкалой взносов, принятой единогласно присутствующими и принимающими участие в голосовании Договаривающимися сторонами на очередной сессии Конференции Договаривающихся сторон.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Каждой Договаривающейся стороне следует включать в число своих представителей на такие Конференция лиц, которые являются экспертами по водно-болотным угодьям или водоплавающей птице, благодаря своим знаниям и опыту, приобретенным в научной,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или других соответствующих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Каждая из представленных Договаривающихся сторон имеет на Конференции один голос, причем рекомендации, резолюции и решения принимаются простым большинством присутствующих и принимающих участие в голосовании Договаривающихся сторон, кроме особо оговоренных настоящей Конвенцией случаев.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Международный союз по охране природы и природных ресурсов выполняет обязанности постоянно действующего Бюро, налагаемые настоящей Конвенцией, пока Договаривающиеся стороны голосованием большинством в две трети не назначат другую организацию или правительство.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Обязанности постоянно действующего Бюро состоят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(a) содействовать созыву и организации конференций, упомянутых в Статье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(b) хранить Список водно-болотных угодий международного значения и получать информацию от Договаривающихся сторон о любых дополнениях, расширениях, исключениях или ограничениях относительно водно-болотных угодий, включенных в Список, как это указано в пункте 5 Статьи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(c) получать информацию от Договаривающихся сторон о любых изменениях в экологическом характере водно-болотных угодий, включенных в Список, как это указано в пункте 2 Статьи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(d) уведомлять Договаривающиеся стороны о любых изменениях в Списке или изменениях в характере водно-болотных угодий, включенных в него, и обеспечивать обсуждение этих вопросов на следующей конференции;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(е) доводить до сведения соответствующих Договаривающихся сторон рекомендации Конференции в отношении таких изменений в Списке или изменений в характере водно-болотных угодий, находящихся в Списке.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Настоящая Конвенция открыта для подписания без ограничения во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Любой член Организации Объединенных Наций или одного из ее специализированных учреждений или страна-участница Международного агентства по атомной энергии или статута Международного суда может стать участником настоящей Конвенции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(a) подписания без оговорок в отношении ратификации;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(b) подписания, подлежащего ратификации, за которым следует ратификация;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(с) присоединения.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Ратификация или присоединение достигаются посредством сдачи на хранение документов о ратификации или присоединении Генеральному директору ЮНЕСКО (в дальнейшем именуемой "Депозитарий").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Настоящая Конвенция вступает в силу по истечении четырех месяцев после того, как, по крайней мере, семь государств станут участниками настоящей Конвенции в соответствии с пунктом 2 Статьи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Настоящая Конвенция вступает в силу для каждой Договаривающейся стороны по истечении четырех месяцев со дня ее подписания без оговорок в отношении ратификации или сдачи на хранение документа о ратификации или присоединении.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bis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Поправки к настоящей Конвенции могут быть внесены на совещании Договаривающихся сторон, созванном с этой целью в соответствии с настоящей статьей.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Любая Договаривающаяся сторона может вносить предложения, содержащие поправки.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  Текст любой предлагаемой поправки и ее обоснование доводятся до сведения организации или правительства, выполняющего обязанности постоянно действующего Бюро, именуемого в дальнейшем "Бюро", о котором говорится в тексте Конвенции. Бюро незамедлительно сообщает текст предлагаемой поправки всем Договаривающимся сторонам, которые в течение трех месяцев с момента получения от Бюро уведомления о поправках, направляют Бюро свои замечания по тексту. По истечении срока, установленного для представления замечаний, Бюро немедленно сообщает Договаривающимся сторонам все замечания, представленные к этой дате.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Бюро созывает совещание Договаривающихся сторон для рассмотрения поправок, поступивших в соответствии с пунктом 3, на основании письменной просьбы одной трети Договаривающихся сторон. Бюро консультируется с заинтересованными сторонами относительно даты и места проведения этого совещания.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Поправки принимаются большинством в две трети присутствующих и участвующих в голосовании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Принятая Договаривающимися сторонами поправка вступает для них в силу в первый день четвертого месяца со дня сдачи депозитарию двумя третями Договаривающихся сторон акта о принятии. Для Договаривающейся стороны, которая сдает на хранение акт о принятии после даты депонирования двумя третями Договаривающихся сторон акта о принятии, поправка вступает в силу в первый день четвертого месяца со дня сдачи на хранение ее акта о принятии.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Настоящая Конвенция заключается на неограниченный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Любая Договаривающаяся сторона может посредством письменного уведомления "Депозитария" денонсировать настоящую Конвенцию после истечения пяти лет со дня, когда Конвенция вступила в силу в отношении данной Договаривающейся стороны. Денонсация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вступает в силу по истечении четырех месяцев со дня получения уведомления "Депозитарием".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"Депозитарий" информирует все государства, которые подписали или присоединились к настоящей Конвенции, по возможности скорее,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(a) подписаниях настоящей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(b) сдаче на хранение документов о ратификации настоящей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(c) сдаче на хранение документов о присоединении к настоящей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(d) дате вступления настоящей Конвенции в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(e) уведомлениях о денонсациях настоящей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По вступлении настоящей Конвенции в силу "Депозитарий" регистрирует ее в Секретариате ООН в соответствии со Статьей 102 Устава ООН.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УДОСТОВЕРЕНИЕ ЧЕГО нижеподписавшиеся, должным образом на то уполномоченные, подписали настоящую Конвенцию.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Рамсаре 2 февраля 1971 года в одном экземпляре на английском, французском, немецком и русском языках, который сдается на хранение "Депозитарию". "Депозитарий" направляет должным образом заверенные копии последнего всем Договаривающимся сторонам. Все тексты равноаутентичны*.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* В соответствии с заключительной статьей Конференции, принявшей Протокол, Депозитарий представил на второй Конференции Договаривающихся сторон официальные варианты Конвенции на арабском, испанском и китайском языках, подготовленные в консультации с заинтересованными правительствами и при содействии Бюро.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