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4093" w14:textId="2664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Молдова о взаимных поездках граждан</w:t>
      </w:r>
    </w:p>
    <w:p>
      <w:pPr>
        <w:spacing w:after="0"/>
        <w:ind w:left="0"/>
        <w:jc w:val="both"/>
      </w:pPr>
      <w:r>
        <w:rPr>
          <w:rFonts w:ascii="Times New Roman"/>
          <w:b w:val="false"/>
          <w:i w:val="false"/>
          <w:color w:val="000000"/>
          <w:sz w:val="28"/>
        </w:rPr>
        <w:t>Закон Республики Казахстан от 25 ноября 2006 года N 190</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Молдова о взаимных поездках граждан, подписанное в Кишинэу 17 сентября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Молдова </w:t>
      </w:r>
      <w:r>
        <w:br/>
      </w:r>
      <w:r>
        <w:rPr>
          <w:rFonts w:ascii="Times New Roman"/>
          <w:b/>
          <w:i w:val="false"/>
          <w:color w:val="000000"/>
        </w:rPr>
        <w:t>
о взаимных поездках граждан</w:t>
      </w:r>
    </w:p>
    <w:bookmarkEnd w:id="1"/>
    <w:p>
      <w:pPr>
        <w:spacing w:after="0"/>
        <w:ind w:left="0"/>
        <w:jc w:val="both"/>
      </w:pPr>
      <w:r>
        <w:rPr>
          <w:rFonts w:ascii="Times New Roman"/>
          <w:b w:val="false"/>
          <w:i/>
          <w:color w:val="000000"/>
          <w:sz w:val="28"/>
        </w:rPr>
        <w:t>(Официальный сайт МИД РК - Вступило в силу 5 января 2007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Молдова, в дальнейшем именуемые "Сторонами", </w:t>
      </w:r>
      <w:r>
        <w:br/>
      </w:r>
      <w:r>
        <w:rPr>
          <w:rFonts w:ascii="Times New Roman"/>
          <w:b w:val="false"/>
          <w:i w:val="false"/>
          <w:color w:val="000000"/>
          <w:sz w:val="28"/>
        </w:rPr>
        <w:t xml:space="preserve">
      с целью дальнейшего развития дружественных отношений между обоими государствами, </w:t>
      </w:r>
      <w:r>
        <w:br/>
      </w:r>
      <w:r>
        <w:rPr>
          <w:rFonts w:ascii="Times New Roman"/>
          <w:b w:val="false"/>
          <w:i w:val="false"/>
          <w:color w:val="000000"/>
          <w:sz w:val="28"/>
        </w:rPr>
        <w:t xml:space="preserve">
      руководствуясь желанием упорядочить режим взаимных поездок граждан обоих государств,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xml:space="preserve">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Документами, действительными для выезда за границу, в понимании настоящего Соглашения являются: </w:t>
      </w:r>
      <w:r>
        <w:br/>
      </w:r>
      <w:r>
        <w:rPr>
          <w:rFonts w:ascii="Times New Roman"/>
          <w:b w:val="false"/>
          <w:i w:val="false"/>
          <w:color w:val="000000"/>
          <w:sz w:val="28"/>
        </w:rPr>
        <w:t xml:space="preserve">
      а) Для граждан Республики Казахстан: </w:t>
      </w:r>
      <w:r>
        <w:br/>
      </w:r>
      <w:r>
        <w:rPr>
          <w:rFonts w:ascii="Times New Roman"/>
          <w:b w:val="false"/>
          <w:i w:val="false"/>
          <w:color w:val="000000"/>
          <w:sz w:val="28"/>
        </w:rPr>
        <w:t xml:space="preserve">
      дипломатический паспорт; </w:t>
      </w:r>
      <w:r>
        <w:br/>
      </w:r>
      <w:r>
        <w:rPr>
          <w:rFonts w:ascii="Times New Roman"/>
          <w:b w:val="false"/>
          <w:i w:val="false"/>
          <w:color w:val="000000"/>
          <w:sz w:val="28"/>
        </w:rPr>
        <w:t xml:space="preserve">
      служебный паспорт; </w:t>
      </w:r>
      <w:r>
        <w:br/>
      </w:r>
      <w:r>
        <w:rPr>
          <w:rFonts w:ascii="Times New Roman"/>
          <w:b w:val="false"/>
          <w:i w:val="false"/>
          <w:color w:val="000000"/>
          <w:sz w:val="28"/>
        </w:rPr>
        <w:t xml:space="preserve">
      паспорт гражданина Республики Казахстан; </w:t>
      </w:r>
      <w:r>
        <w:br/>
      </w:r>
      <w:r>
        <w:rPr>
          <w:rFonts w:ascii="Times New Roman"/>
          <w:b w:val="false"/>
          <w:i w:val="false"/>
          <w:color w:val="000000"/>
          <w:sz w:val="28"/>
        </w:rPr>
        <w:t xml:space="preserve">
      паспорт моряка (при наличии судовой роли или выписки из нее); </w:t>
      </w:r>
      <w:r>
        <w:br/>
      </w:r>
      <w:r>
        <w:rPr>
          <w:rFonts w:ascii="Times New Roman"/>
          <w:b w:val="false"/>
          <w:i w:val="false"/>
          <w:color w:val="000000"/>
          <w:sz w:val="28"/>
        </w:rPr>
        <w:t xml:space="preserve">
      удостоверение члена экипажа воздушного судна (при наличии записи в полетном задании); </w:t>
      </w:r>
      <w:r>
        <w:br/>
      </w:r>
      <w:r>
        <w:rPr>
          <w:rFonts w:ascii="Times New Roman"/>
          <w:b w:val="false"/>
          <w:i w:val="false"/>
          <w:color w:val="000000"/>
          <w:sz w:val="28"/>
        </w:rPr>
        <w:t xml:space="preserve">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xml:space="preserve">
      в) Для граждан Республики Молдова: </w:t>
      </w:r>
      <w:r>
        <w:br/>
      </w:r>
      <w:r>
        <w:rPr>
          <w:rFonts w:ascii="Times New Roman"/>
          <w:b w:val="false"/>
          <w:i w:val="false"/>
          <w:color w:val="000000"/>
          <w:sz w:val="28"/>
        </w:rPr>
        <w:t xml:space="preserve">
      дипломатический паспорт; </w:t>
      </w:r>
      <w:r>
        <w:br/>
      </w:r>
      <w:r>
        <w:rPr>
          <w:rFonts w:ascii="Times New Roman"/>
          <w:b w:val="false"/>
          <w:i w:val="false"/>
          <w:color w:val="000000"/>
          <w:sz w:val="28"/>
        </w:rPr>
        <w:t xml:space="preserve">
      служебный паспорт; </w:t>
      </w:r>
      <w:r>
        <w:br/>
      </w:r>
      <w:r>
        <w:rPr>
          <w:rFonts w:ascii="Times New Roman"/>
          <w:b w:val="false"/>
          <w:i w:val="false"/>
          <w:color w:val="000000"/>
          <w:sz w:val="28"/>
        </w:rPr>
        <w:t xml:space="preserve">
      паспорт гражданина Республики Молдова; </w:t>
      </w:r>
      <w:r>
        <w:br/>
      </w:r>
      <w:r>
        <w:rPr>
          <w:rFonts w:ascii="Times New Roman"/>
          <w:b w:val="false"/>
          <w:i w:val="false"/>
          <w:color w:val="000000"/>
          <w:sz w:val="28"/>
        </w:rPr>
        <w:t xml:space="preserve">
      паспорт моряка (при наличии судовой роли или выписки из нее); </w:t>
      </w:r>
      <w:r>
        <w:br/>
      </w:r>
      <w:r>
        <w:rPr>
          <w:rFonts w:ascii="Times New Roman"/>
          <w:b w:val="false"/>
          <w:i w:val="false"/>
          <w:color w:val="000000"/>
          <w:sz w:val="28"/>
        </w:rPr>
        <w:t xml:space="preserve">
      свидетельство на возвращение в Республику Молдова (только для возвращения в Республику Молдова). </w:t>
      </w:r>
      <w:r>
        <w:br/>
      </w:r>
      <w:r>
        <w:rPr>
          <w:rFonts w:ascii="Times New Roman"/>
          <w:b w:val="false"/>
          <w:i w:val="false"/>
          <w:color w:val="000000"/>
          <w:sz w:val="28"/>
        </w:rPr>
        <w:t xml:space="preserve">
      2. Стороны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xml:space="preserve">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xml:space="preserve">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xml:space="preserve">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xml:space="preserve">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будут не позднее, чем за тридцать дней, информировать друг друга по дипломатическим каналам об изменениях условий въезда, пребывания и выезда.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неотъемлемой частью настоящего Соглашения.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Спорные вопросы, касающиеся толкования и выполнения настоящего Соглашения, регулируются путем консультаций и переговоров между Сторонами.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xml:space="preserve">
      2. О принятии и об отмене мер, предусмотренных пунктом 1 настоящей Статьи, Стороны будут незамедлительно сообщать друг другу по дипломатическим каналам.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временно применяется с момента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может прекратить действие настоящего Соглашения, уведомив об этом другую Сторону в письменной форме. В этом случае Соглашение утрачивает силу по истечении девяноста дней с даты такого уведомления. </w:t>
      </w:r>
    </w:p>
    <w:p>
      <w:pPr>
        <w:spacing w:after="0"/>
        <w:ind w:left="0"/>
        <w:jc w:val="both"/>
      </w:pPr>
      <w:r>
        <w:rPr>
          <w:rFonts w:ascii="Times New Roman"/>
          <w:b w:val="false"/>
          <w:i w:val="false"/>
          <w:color w:val="000000"/>
          <w:sz w:val="28"/>
        </w:rPr>
        <w:t xml:space="preserve">      Совершено в г. Кишинэу "17" сентября 2003 года, в двух подлинных экземплярах, каждый на казахском, молдавском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МОЛДОВА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