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70ca" w14:textId="4487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Таможенный кодекс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ноября 2007 года N 4-IV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 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Таможенный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апреля 2003 г. (Ведомости Парламента Республики Казахстан, 2003 г., N 7-8, ст. 40; N 15, ст. 139; 2004 г., N 18, ст. 106; 2005 г., N 11, ст. 43; N 21-22, ст. 86; 2006 г., N 3, ст. 22; N 11, ст. 55; N 23, ст. 141; 2007 г., N 1, ст. 3; N 2, ст. 14, 18; N 3, ст. 20; N 4, ст. 33; N 9, ст. 67; N 10, ст. 69; N 18, ст. 144)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7) пункта 1 статьи 316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копию таможенной декларации страны отправления, если декларант может ее представить.";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пятый подпункта 1) статьи 383 исключить.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 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Настоящий Закон вводится в действие со дня его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