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6792" w14:textId="6496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столицы Республики Казахстан</w:t>
      </w:r>
    </w:p>
    <w:p>
      <w:pPr>
        <w:spacing w:after="0"/>
        <w:ind w:left="0"/>
        <w:jc w:val="both"/>
      </w:pPr>
      <w:r>
        <w:rPr>
          <w:rFonts w:ascii="Times New Roman"/>
          <w:b w:val="false"/>
          <w:i w:val="false"/>
          <w:color w:val="000000"/>
          <w:sz w:val="28"/>
        </w:rPr>
        <w:t>Закон Республики Казахстан от 21 июля 2007 года N 297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 (Ведомости Парламента Республики Казахстан, 2003 г., N 13, ст. 99; 2005 г., N 9, ст, 26; 2006 г., N 1, ст, 5; N 3. ст. 22; N 11, ст. 55; N 12, ст. 79, 83; N 16, ст. 97; 2007 г., N 1, ст. 4; N 2, ст. 18):
</w:t>
      </w:r>
      <w:r>
        <w:br/>
      </w:r>
      <w:r>
        <w:rPr>
          <w:rFonts w:ascii="Times New Roman"/>
          <w:b w:val="false"/>
          <w:i w:val="false"/>
          <w:color w:val="000000"/>
          <w:sz w:val="28"/>
        </w:rPr>
        <w:t>
      1) в статье 14:
</w:t>
      </w:r>
      <w:r>
        <w:br/>
      </w:r>
      <w:r>
        <w:rPr>
          <w:rFonts w:ascii="Times New Roman"/>
          <w:b w:val="false"/>
          <w:i w:val="false"/>
          <w:color w:val="000000"/>
          <w:sz w:val="28"/>
        </w:rPr>
        <w:t>
      в пункте 2:
</w:t>
      </w:r>
      <w:r>
        <w:br/>
      </w:r>
      <w:r>
        <w:rPr>
          <w:rFonts w:ascii="Times New Roman"/>
          <w:b w:val="false"/>
          <w:i w:val="false"/>
          <w:color w:val="000000"/>
          <w:sz w:val="28"/>
        </w:rPr>
        <w:t>
      подпункт 2) дополнить словами ", за исключением случаев, предусмотренных подпунктом 20) пункта 2 статьи 14-1 настоящего Кодекса";
</w:t>
      </w:r>
      <w:r>
        <w:br/>
      </w:r>
      <w:r>
        <w:rPr>
          <w:rFonts w:ascii="Times New Roman"/>
          <w:b w:val="false"/>
          <w:i w:val="false"/>
          <w:color w:val="000000"/>
          <w:sz w:val="28"/>
        </w:rPr>
        <w:t>
      подпункт 5) дополнить словами ", за исключением случаев, предусмотренных подпунктом 2-2) пункта 2 статьи 16 настоящего Кодекса.";
</w:t>
      </w:r>
      <w:r>
        <w:br/>
      </w:r>
      <w:r>
        <w:rPr>
          <w:rFonts w:ascii="Times New Roman"/>
          <w:b w:val="false"/>
          <w:i w:val="false"/>
          <w:color w:val="000000"/>
          <w:sz w:val="28"/>
        </w:rPr>
        <w:t>
      2) пункт 2 статьи 14-1 дополнить подпунктом 20) следующего содержания:
</w:t>
      </w:r>
      <w:r>
        <w:br/>
      </w:r>
      <w:r>
        <w:rPr>
          <w:rFonts w:ascii="Times New Roman"/>
          <w:b w:val="false"/>
          <w:i w:val="false"/>
          <w:color w:val="000000"/>
          <w:sz w:val="28"/>
        </w:rPr>
        <w:t>
      "20) выявление земель, не используемых по назначению.";
</w:t>
      </w:r>
      <w:r>
        <w:br/>
      </w:r>
      <w:r>
        <w:rPr>
          <w:rFonts w:ascii="Times New Roman"/>
          <w:b w:val="false"/>
          <w:i w:val="false"/>
          <w:color w:val="000000"/>
          <w:sz w:val="28"/>
        </w:rPr>
        <w:t>
      3) пункт 2 статьи 16 дополнить подпунктом 2-2) следующего содержания:
</w:t>
      </w:r>
      <w:r>
        <w:br/>
      </w:r>
      <w:r>
        <w:rPr>
          <w:rFonts w:ascii="Times New Roman"/>
          <w:b w:val="false"/>
          <w:i w:val="false"/>
          <w:color w:val="000000"/>
          <w:sz w:val="28"/>
        </w:rPr>
        <w:t>
      "2-2) предъявление иска в суд о принудительном изъятии земельных участков, не используемых по назначению;";
</w:t>
      </w:r>
      <w:r>
        <w:br/>
      </w:r>
      <w:r>
        <w:rPr>
          <w:rFonts w:ascii="Times New Roman"/>
          <w:b w:val="false"/>
          <w:i w:val="false"/>
          <w:color w:val="000000"/>
          <w:sz w:val="28"/>
        </w:rPr>
        <w:t>
      4) статью 92 дополнить предложением следующего содержания: "Условия и сроки освоения земельных участков устанавливаются в порядке, определяемом Правительством Республики Казахстан.";
</w:t>
      </w:r>
      <w:r>
        <w:br/>
      </w:r>
      <w:r>
        <w:rPr>
          <w:rFonts w:ascii="Times New Roman"/>
          <w:b w:val="false"/>
          <w:i w:val="false"/>
          <w:color w:val="000000"/>
          <w:sz w:val="28"/>
        </w:rPr>
        <w:t>
      5) в пункте 2 статьи 109 после слов "платных автостоянок (автопарковок)" дополнить словами ", за исключением платных автостоянок (автопарковок), расположенных в полосах отвода улиц столицы Республики Казахстан, в соответствии с законодательным актом о статусе столицы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 4; N 2. ст. 16; N 4, ст, 28):
</w:t>
      </w:r>
      <w:r>
        <w:br/>
      </w:r>
      <w:r>
        <w:rPr>
          <w:rFonts w:ascii="Times New Roman"/>
          <w:b w:val="false"/>
          <w:i w:val="false"/>
          <w:color w:val="000000"/>
          <w:sz w:val="28"/>
        </w:rPr>
        <w:t>
      1) пункт 1 статьи 202 изложить в следующей редакции:
</w:t>
      </w:r>
      <w:r>
        <w:br/>
      </w:r>
      <w:r>
        <w:rPr>
          <w:rFonts w:ascii="Times New Roman"/>
          <w:b w:val="false"/>
          <w:i w:val="false"/>
          <w:color w:val="000000"/>
          <w:sz w:val="28"/>
        </w:rPr>
        <w:t>
      "1.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за исключением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областного бюджета, бюджета города республиканского значения, столицы в целях реализации бюджетных инвестиционных проектов (программ).";
</w:t>
      </w:r>
      <w:r>
        <w:br/>
      </w:r>
      <w:r>
        <w:rPr>
          <w:rFonts w:ascii="Times New Roman"/>
          <w:b w:val="false"/>
          <w:i w:val="false"/>
          <w:color w:val="000000"/>
          <w:sz w:val="28"/>
        </w:rPr>
        <w:t>
      2) Главу 45 дополнить статьей 204-1 следующего содержания:
</w:t>
      </w:r>
      <w:r>
        <w:br/>
      </w:r>
      <w:r>
        <w:rPr>
          <w:rFonts w:ascii="Times New Roman"/>
          <w:b w:val="false"/>
          <w:i w:val="false"/>
          <w:color w:val="000000"/>
          <w:sz w:val="28"/>
        </w:rPr>
        <w:t>
      "Статья 204-1. Выпуск государственных ценных бумаг местными исполнительными органами города республиканского значения, столицы
</w:t>
      </w:r>
      <w:r>
        <w:br/>
      </w:r>
      <w:r>
        <w:rPr>
          <w:rFonts w:ascii="Times New Roman"/>
          <w:b w:val="false"/>
          <w:i w:val="false"/>
          <w:color w:val="000000"/>
          <w:sz w:val="28"/>
        </w:rPr>
        <w:t>
      1. Выпуск ценных бумаг для обращения на внутреннем рынке местным исполнительным органом города республиканского значения, столицы осуществляется в порядке, установленном Правительством Республики Казахстан.
</w:t>
      </w:r>
      <w:r>
        <w:br/>
      </w:r>
      <w:r>
        <w:rPr>
          <w:rFonts w:ascii="Times New Roman"/>
          <w:b w:val="false"/>
          <w:i w:val="false"/>
          <w:color w:val="000000"/>
          <w:sz w:val="28"/>
        </w:rPr>
        <w:t>
      2. Объем и целевое назначение выпуска государственных ценных бумаг местным исполнительным органом города республиканского значения, столицы в обязательном порядке согласовываются с Правительством Республики Казахстан.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
</w:t>
      </w:r>
      <w:r>
        <w:br/>
      </w:r>
      <w:r>
        <w:rPr>
          <w:rFonts w:ascii="Times New Roman"/>
          <w:b w:val="false"/>
          <w:i w:val="false"/>
          <w:color w:val="000000"/>
          <w:sz w:val="28"/>
        </w:rPr>
        <w:t>
      3. Погашение долга местных исполнительных органов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архитектурной, градостроительной и строительной деятельности в Республике Казахстан" от 16 июля 2001 г. (Ведомости Парламента Республики Казахстан, 2001 г., N 17-18 ст. 243-2004 г., N 23, ст. 142; 2005 г., N 6, ст. 10; N 7-8. ст. 19; 2006 г., N 1, ст. 5: N 3, ст. 22; N 15, ст. 95; N 24, ст. 148; 2007 г., N 1, ст. 4; N 2, ст. 18):
</w:t>
      </w:r>
      <w:r>
        <w:br/>
      </w:r>
      <w:r>
        <w:rPr>
          <w:rFonts w:ascii="Times New Roman"/>
          <w:b w:val="false"/>
          <w:i w:val="false"/>
          <w:color w:val="000000"/>
          <w:sz w:val="28"/>
        </w:rPr>
        <w:t>
      1) статью 20 дополнить подпунктом 20) следующего содержания:
</w:t>
      </w:r>
      <w:r>
        <w:br/>
      </w:r>
      <w:r>
        <w:rPr>
          <w:rFonts w:ascii="Times New Roman"/>
          <w:b w:val="false"/>
          <w:i w:val="false"/>
          <w:color w:val="000000"/>
          <w:sz w:val="28"/>
        </w:rPr>
        <w:t>
      "20) по согласованию с акиматом столицы утверждение:
</w:t>
      </w:r>
      <w:r>
        <w:br/>
      </w:r>
      <w:r>
        <w:rPr>
          <w:rFonts w:ascii="Times New Roman"/>
          <w:b w:val="false"/>
          <w:i w:val="false"/>
          <w:color w:val="000000"/>
          <w:sz w:val="28"/>
        </w:rPr>
        <w:t>
      правил особого регулирования архитектурной, градостроительной и строительной деятельности, а также градостроительной регламентации на территории столицы и пригородных зон;
</w:t>
      </w:r>
      <w:r>
        <w:br/>
      </w:r>
      <w:r>
        <w:rPr>
          <w:rFonts w:ascii="Times New Roman"/>
          <w:b w:val="false"/>
          <w:i w:val="false"/>
          <w:color w:val="000000"/>
          <w:sz w:val="28"/>
        </w:rPr>
        <w:t>
      правил регулирования процесса реконструкции существующих зданий и сооружений, в том числе надстройки мансардных и типовых этажей жилых зданий;
</w:t>
      </w:r>
      <w:r>
        <w:br/>
      </w:r>
      <w:r>
        <w:rPr>
          <w:rFonts w:ascii="Times New Roman"/>
          <w:b w:val="false"/>
          <w:i w:val="false"/>
          <w:color w:val="000000"/>
          <w:sz w:val="28"/>
        </w:rPr>
        <w:t>
      проектов государственных нормативов (государственных нормативных документов) в сфере архитектурной, градостроительной и строительной деятельности, применяемых на территории столицы и пригородной зоны;";
</w:t>
      </w:r>
      <w:r>
        <w:br/>
      </w:r>
      <w:r>
        <w:rPr>
          <w:rFonts w:ascii="Times New Roman"/>
          <w:b w:val="false"/>
          <w:i w:val="false"/>
          <w:color w:val="000000"/>
          <w:sz w:val="28"/>
        </w:rPr>
        <w:t>
      2) статью 22 дополнить пунктом 3 следующего содержания:
</w:t>
      </w:r>
      <w:r>
        <w:br/>
      </w:r>
      <w:r>
        <w:rPr>
          <w:rFonts w:ascii="Times New Roman"/>
          <w:b w:val="false"/>
          <w:i w:val="false"/>
          <w:color w:val="000000"/>
          <w:sz w:val="28"/>
        </w:rPr>
        <w:t>
      "3. Помимо функций, предусмотренных пунктом 1 настоящей статьи, к компетенции маслихата столицы в сфере архитектурной, градостроительной и строительной деятельности, осуществляемой на территории столицы и пригородной зоны, относится определение при утверждении правил застройки столицы дополнительных условий освоения земельных участков на территории столицы.";
</w:t>
      </w:r>
      <w:r>
        <w:br/>
      </w:r>
      <w:r>
        <w:rPr>
          <w:rFonts w:ascii="Times New Roman"/>
          <w:b w:val="false"/>
          <w:i w:val="false"/>
          <w:color w:val="000000"/>
          <w:sz w:val="28"/>
        </w:rPr>
        <w:t>
      3) статью 25 дополнить пунктом 1-1 следующего содержания:
</w:t>
      </w:r>
      <w:r>
        <w:br/>
      </w:r>
      <w:r>
        <w:rPr>
          <w:rFonts w:ascii="Times New Roman"/>
          <w:b w:val="false"/>
          <w:i w:val="false"/>
          <w:color w:val="000000"/>
          <w:sz w:val="28"/>
        </w:rPr>
        <w:t>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r>
        <w:br/>
      </w:r>
      <w:r>
        <w:rPr>
          <w:rFonts w:ascii="Times New Roman"/>
          <w:b w:val="false"/>
          <w:i w:val="false"/>
          <w:color w:val="000000"/>
          <w:sz w:val="28"/>
        </w:rPr>
        <w:t>
      1) участие в выработке государственной архитектурной, градостроительной и строительной политики, применяемой на территории столицы;
</w:t>
      </w:r>
      <w:r>
        <w:br/>
      </w:r>
      <w:r>
        <w:rPr>
          <w:rFonts w:ascii="Times New Roman"/>
          <w:b w:val="false"/>
          <w:i w:val="false"/>
          <w:color w:val="000000"/>
          <w:sz w:val="28"/>
        </w:rPr>
        <w:t>
      2) согласование:
</w:t>
      </w:r>
      <w:r>
        <w:br/>
      </w:r>
      <w:r>
        <w:rPr>
          <w:rFonts w:ascii="Times New Roman"/>
          <w:b w:val="false"/>
          <w:i w:val="false"/>
          <w:color w:val="000000"/>
          <w:sz w:val="28"/>
        </w:rPr>
        <w:t>
      проектов государственных нормативов (государственные нормативные документы) в сфере архитектурной, градостроительной и строительной деятельности, применяемых на территории столицы;
</w:t>
      </w:r>
      <w:r>
        <w:br/>
      </w:r>
      <w:r>
        <w:rPr>
          <w:rFonts w:ascii="Times New Roman"/>
          <w:b w:val="false"/>
          <w:i w:val="false"/>
          <w:color w:val="000000"/>
          <w:sz w:val="28"/>
        </w:rPr>
        <w:t>
      правил особого регулирования архитектурной, градостроительной и строительной деятельности, а также градостроительной регламентации на территории столицы и пригородной зоны;
</w:t>
      </w:r>
      <w:r>
        <w:br/>
      </w:r>
      <w:r>
        <w:rPr>
          <w:rFonts w:ascii="Times New Roman"/>
          <w:b w:val="false"/>
          <w:i w:val="false"/>
          <w:color w:val="000000"/>
          <w:sz w:val="28"/>
        </w:rPr>
        <w:t>
      правил регулирования процесса реконструкции существующих зданий и сооружений, в том числе надстройки мансардных и типовых этажей жилых зданий;
</w:t>
      </w:r>
      <w:r>
        <w:br/>
      </w:r>
      <w:r>
        <w:rPr>
          <w:rFonts w:ascii="Times New Roman"/>
          <w:b w:val="false"/>
          <w:i w:val="false"/>
          <w:color w:val="000000"/>
          <w:sz w:val="28"/>
        </w:rPr>
        <w:t>
      3) осуществление контроля за сроками проектирования, строительства и ввода в эксплуатацию объектов реконструкции;
</w:t>
      </w:r>
      <w:r>
        <w:br/>
      </w:r>
      <w:r>
        <w:rPr>
          <w:rFonts w:ascii="Times New Roman"/>
          <w:b w:val="false"/>
          <w:i w:val="false"/>
          <w:color w:val="000000"/>
          <w:sz w:val="28"/>
        </w:rPr>
        <w:t>
      4) осуществление заимствования в соответствии с бюджетным законодательством Республики Казахстан.";
</w:t>
      </w:r>
      <w:r>
        <w:br/>
      </w:r>
      <w:r>
        <w:rPr>
          <w:rFonts w:ascii="Times New Roman"/>
          <w:b w:val="false"/>
          <w:i w:val="false"/>
          <w:color w:val="000000"/>
          <w:sz w:val="28"/>
        </w:rPr>
        <w:t>
      4) подпункт 1) пункта 6 статьи 33 дополнить словами ", а также строительства индивидуальных жилых домов в столице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 "Об автомобильных дорогах" (Ведомости Парламента Республики Казахстан, 2001 г., N 17-18. ст. 246; 2004 г., N 23, ст. 142; 2006 г., N 1. ст. 5; N 14, ст. 89: N 24, ст 148):
</w:t>
      </w:r>
      <w:r>
        <w:br/>
      </w:r>
      <w:r>
        <w:rPr>
          <w:rFonts w:ascii="Times New Roman"/>
          <w:b w:val="false"/>
          <w:i w:val="false"/>
          <w:color w:val="000000"/>
          <w:sz w:val="28"/>
        </w:rPr>
        <w:t>
      в статье 3:
</w:t>
      </w:r>
      <w:r>
        <w:br/>
      </w:r>
      <w:r>
        <w:rPr>
          <w:rFonts w:ascii="Times New Roman"/>
          <w:b w:val="false"/>
          <w:i w:val="false"/>
          <w:color w:val="000000"/>
          <w:sz w:val="28"/>
        </w:rPr>
        <w:t>
      пункт 2 дополнить подпунктом 2-1) следующего содержания:
</w:t>
      </w:r>
      <w:r>
        <w:br/>
      </w:r>
      <w:r>
        <w:rPr>
          <w:rFonts w:ascii="Times New Roman"/>
          <w:b w:val="false"/>
          <w:i w:val="false"/>
          <w:color w:val="000000"/>
          <w:sz w:val="28"/>
        </w:rPr>
        <w:t>
      "2-1) к улицам города относятся автомобильные дороги в пределах границ города;";
</w:t>
      </w:r>
      <w:r>
        <w:br/>
      </w:r>
      <w:r>
        <w:rPr>
          <w:rFonts w:ascii="Times New Roman"/>
          <w:b w:val="false"/>
          <w:i w:val="false"/>
          <w:color w:val="000000"/>
          <w:sz w:val="28"/>
        </w:rPr>
        <w:t>
      пункт 7 дополнить частью третьей следующего содержания:
</w:t>
      </w:r>
      <w:r>
        <w:br/>
      </w:r>
      <w:r>
        <w:rPr>
          <w:rFonts w:ascii="Times New Roman"/>
          <w:b w:val="false"/>
          <w:i w:val="false"/>
          <w:color w:val="000000"/>
          <w:sz w:val="28"/>
        </w:rPr>
        <w:t>
      "Перечень улиц города утверждается местным исполнительным органом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 "Об автомобильном транспорте" (Ведомости Парламента Республики Казахстан, 2003 г., N 15. ст. 134; 2004 г., N 23. ст. 142: 2005 г., N 7-8, ст. 19; 2006 г., N 3, ст. 22; N 24. ст. 148; 2007 г., N 2. ст 18):
</w:t>
      </w:r>
      <w:r>
        <w:br/>
      </w:r>
      <w:r>
        <w:rPr>
          <w:rFonts w:ascii="Times New Roman"/>
          <w:b w:val="false"/>
          <w:i w:val="false"/>
          <w:color w:val="000000"/>
          <w:sz w:val="28"/>
        </w:rPr>
        <w:t>
      Статью 3 дополнить частью второй следующего содержания:
</w:t>
      </w:r>
      <w:r>
        <w:br/>
      </w:r>
      <w:r>
        <w:rPr>
          <w:rFonts w:ascii="Times New Roman"/>
          <w:b w:val="false"/>
          <w:i w:val="false"/>
          <w:color w:val="000000"/>
          <w:sz w:val="28"/>
        </w:rPr>
        <w:t>
      "Законодательным актом о статусе столицы Республики Казахстан могут быть установлены особенности перевозки пассажиров и багажа автомобильным транспортом в столице.".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