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e149e" w14:textId="39e14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создании единой системы технического прикрытия железных дорог государств-членов Организации Договора о коллективной безопасности и Протокола о внесении изменений в Соглашение о создании единой системы технического прикрытия железных дорог государств-членов Организации Договора о коллективной безопасности от 28 апреля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22 апреля 2008 года N 27-IV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Соглашение о создании единой системы технического прикрытия железных дорог государств-членов Организации Договора о коллективной безопасности, подписанное в городе Душанбе 28 апреля 2003 года и Протокол о внесении изменений в Соглашение о создании единой системы технического прикрытия железных дорог государств-членов Организации Договора о коллективной безопасности от 28 апреля 2003 года, подписанный в городе Минске 23 июня 2006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                             Н. Назарбаев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создании единой системы технического прикрытия железных дорог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государств-членов Организации Договора о коллективной безопасности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 - участники настоящего Соглашения,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Устава </w:t>
      </w:r>
      <w:r>
        <w:rPr>
          <w:rFonts w:ascii="Times New Roman"/>
          <w:b w:val="false"/>
          <w:i w:val="false"/>
          <w:color w:val="000000"/>
          <w:sz w:val="28"/>
        </w:rPr>
        <w:t>Организации Договора о коллективной безопасности (далее - Организация), 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</w:t>
      </w:r>
      <w:r>
        <w:rPr>
          <w:rFonts w:ascii="Times New Roman"/>
          <w:b w:val="false"/>
          <w:i w:val="false"/>
          <w:color w:val="000000"/>
          <w:sz w:val="28"/>
        </w:rPr>
        <w:t xml:space="preserve">о коллективной безопасности от 15 мая 1992 года и других документов, принятых в его развитие,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необходимости принятия дальнейших практических мер по обеспечению всесторонней подготовки железных дорог Сторон к устойчивому и бесперебойному функционированию и осуществлению подвоза грузов для нужд экономики, обеспечению воинских и гуманитарных перевозок, снижению эффективности воздействия предполагаемого противника на железные дороги и объекты железнодорожного транспорта, восстановлению в кратчайшие сроки прерванного движения поездов в мирное и военное время,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создают единую систему технического прикрытия основных (приоритетных) железнодорожных направлений на сети железных дорог государств-членов Организации и подтверждают намерение ускорить процесс сближения национальных законодательств Сторон в целях создания условий равной ответственности и равных возможностей Сторон в отношении построения единой системы технического прикрытия и восстановления железных дорог. 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целей настоящего Соглашения применяемые термины означают: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"техническое прикрытие железных дорог Сторон" - комплекс инженерных, технических и организационных мероприятий, осуществляемых в мирное и военное время для всесторонней подготовки объектов, сооружений и устройств эксплуатируемой сети железных дорог, восстановительных и эксплуатационных сил и средств (воинских частей железнодорожных войск, министерств обороны, специальных формирований и восстановительных организаций органов Сторон, ведающих вопросами железнодорожного транспорта) к выполнению работ по ликвидации последствий воздействия противника на железнодорожную сеть Сторон;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"Единый план технического прикрытия основных (приоритетных) железнодорожных направлений на сети железных дорог государств-членов Организации" - документ, в котором определяются прикрываемая сеть железных дорог Сторон, состав сил и средств, привлекаемых к выполнению задач по организации технического прикрытия и восстановления железных дорог;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"восстановление железных дорог" - комплекс взаимосвязанных мероприятий и работ, проводимых на разрушенных железнодорожных объектах и сооружениях для восстановления прерванного движения поездов;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"спецформирования" - невоенизированные восстановительные организации, формируемые в системе транспортных министерств и ведомств по твердо установленным штатам, согласованным с министерством обороны, и предназначенные для восстановления, содержания, технического прикрытия и строительства железных дорог в особых условиях;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"уполномоченные органы" - определенные национальными законодательствами Сторон органы государственного управления, в ведении которых находятся вопросы государственного регулирования технического прикрытия железных дорог;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"личный состав воинских частей железнодорожных войск" - военнослужащие, проходящие военную службу в составе воинских частей, организаций и учреждений железнодорожных войск, а также гражданский персонал, работающий в воинских частях, организациях и учреждениях железнодорожных войск;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"личный состав спецформирований" - гражданский персонал, работающий в спецформированиях, которые привлекаются к техническому прикрытию и восстановлению железных дорог Сторон, и закрепленный за этими спецформированиями;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"командование соединения железнодорожных войск" - командование железнодорожных войск, предназначенных для организации выполнения мероприятий технического прикрытия и восстановления железных дорог на территориях Сторон и временно направленных на территории других государств-участников Соглашения;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"направляющая Сторона" - государство, которое направляет воинские части железнодорожных войск и/или спецформирования на территорию другой (других) Стороны (Сторон);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"принимающая Сторона" - государство, на территории которого для выполнения поставленных задач временно размещаются воинские части железнодорожных войск и/или спецформирования другой (других) Стороны (Сторон) или через территорию которого осуществляется транзит воинских частей железнодорожных войск и/или спецформирований другой (других) Стороны (Сторон);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"движимое имущество воинских частей железнодорожных войск, спецформирований" - движимое имущество, являющееся собственностью направляющей Стороны: штатное (табельное) военно-техническое имущество, все виды вооружения и боеприпасы к нему, техника, транспортные, специальные и другие материально-технические средства, необходимые для функционирования воинских частей железнодорожных войск и/или спецформирований;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"недвижимое имущество (объекты недвижимости)" - земельные участки и расположенные на них казармы, жилые помещения, коммунальные сооружения, подъездные железнодорожные пути, полигоны, стационарные пункты управления, узлы связи, стационарные средства радиотехнического и навигационного обеспечения, здания и сооружения арсеналов, баз хранения, складов и другие недвижимые объекты инфраструктуры, являющиеся собственностью принимающей Стороны и находящиеся с ее согласия во временном пользовании воинских частей железнодорожных войск и/или спецформирований других Сторон;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"основные (приоритетные) железнодорожные направления" - железнодорожные направления, предназначенные для скорейшего решения вопросов транспортного обеспечения Сторон, на которых выполняется в первую очередь комплекс мероприятий технического прикрытия и восстановления в случае их разрушения;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"строительно-восстановительные материалы" - материалы и конструкции, предназначенные для строительства и восстановления железнодорожных направлений;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"обосновывающие материалы" - вспомогательные материалы для принятия в кратчайшие сроки обоснованного решения по восстановлению объекта в случае его разрушения, служащие для оценки вероятного характера и объемов разрушений сооружений и устройств железных дорог, разработки возможных вариантов восстановления движения в кратчайшие сроки, определения ориентировочных объемов восстановительных работ и потребности в силах и средствах, подготовки исходных данных для расчета норм накопления в мобилизационном резерве железных дорог материалов, конструкций, оборудования, инвентарного имущества, машин, механизмов и аппаратуры в целях восстановления и рационального их размещения на сети дорог. 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возлагают координацию планирования и осуществления мероприятий технического прикрытия и восстановления железных дорог, выполнение настоящего Соглашения и реализацию решений Совета коллективной безопасности Организации (далее - Совет) о применении железнодорожных войск и спецформирований Сторон на Министерство обороны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в редакции Закона РК от 09.04.2016 </w:t>
      </w:r>
      <w:r>
        <w:rPr>
          <w:rFonts w:ascii="Times New Roman"/>
          <w:b w:val="false"/>
          <w:i w:val="false"/>
          <w:color w:val="000000"/>
          <w:sz w:val="28"/>
        </w:rPr>
        <w:t>№ 497-V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Совет министров обороны и Комитет секретарей советов безопасности Организации формируют Межгосударственную рабочую группу по выполнению мероприятий по созданию единой системы технического прикрытия железных дорог государств - членов ОДКБ, утверждают положение о ней и ее состав.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в редакции Закона РК от 09.04.2016 </w:t>
      </w:r>
      <w:r>
        <w:rPr>
          <w:rFonts w:ascii="Times New Roman"/>
          <w:b w:val="false"/>
          <w:i w:val="false"/>
          <w:color w:val="000000"/>
          <w:sz w:val="28"/>
        </w:rPr>
        <w:t>№ 497-V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Состав сил и средств, привлекаемых к выполнению задач по организации технического прикрытия и восстановления основных (приоритетных) железнодорожных направлений Сторон, определяется Единым планом технического прикрытия основных (приоритетных) железнодорожных направлений на сети железных дорог государств-членов Организации, который утверждается Советом. </w:t>
      </w:r>
    </w:p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Основные (приоритетные) железнодорожные направления определяются Советом министров обороны Организации на основе предложений начальников генеральных (главных) штабов вооруженных сил Сторон и утверждаются Советом. </w:t>
      </w:r>
    </w:p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Органы Сторон, ведающие вопросами железнодорожного транспорта, обеспечивают разработку и накопление технической, проектной документации, обосновывающих материалов и материалов для строительства и восстановления объектов на основных (приоритетных) железнодорожных направлениях, как в мирное, так и военное время, в соответствии с Единым планом технического прикрытия основных (приоритетных) железнодорожных направлений на сети железных дорог государств-членов Организации. </w:t>
      </w:r>
    </w:p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Решение на применение воинских частей железнодорожных войск и спецформирований Сторон для выполнения мероприятий технического прикрытия и восстановления основных (приоритетных) железнодорожных направлений принимается Советом по просьбе одной из Сторон или нескольких Сторон. </w:t>
      </w:r>
    </w:p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из Сторон берет на себя организацию мероприятий по безвозмездному и контролируемому приему, пропуску, размещению, перемещению воинских частей железнодорожных войск и спецформирований направляющей Стороны и обеспечению их требующимися земельными участками, зданиями (сооружениями) и объектами инфраструктуры. Данные мероприятия должны проводиться в соответствии с требованиями законодательства принимающей Стороны, определяющим размещение и расквартирование аналогичного состава воинских частей железнодорожных войск и спецформирований принимающей Стороны, если иное не установлено решением Совета. Принимающая Сторона на безвозмездной основе представляет воинским частям железнодорожных войск и спецформированиям направляющей Стороны электроэнергию, воду, обеспечивает их коммунально-бытовое обслуживание в объеме, необходимом для выполнения ими поставленных задач. В особых случаях, при необходимости, дополнительные вопросы организации повседневной деятельности воинских частей железнодорожных войск и спецформирований могут определяться отдельными протоколами между Сторонами. </w:t>
      </w:r>
    </w:p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из Сторон уважает правовое положение лиц, входящих в состав воинских частей железнодорожных войск и спецформирований, не допускает действий, затрудняющих выполнение ими поставленных задач в пределах своей территории, принимает все необходимые меры, согласованные с командованием соединения железнодорожных войск и руководством спецформирований, для обеспечения безопасности и защиты входящих в их состав лиц, а также вооружения, военной, специальной техники и материально-технических средств, документации и официальной информации, включая меры по предупреждению и пресечению любых противоправных действий в отношении них. </w:t>
      </w:r>
    </w:p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Личный состав воинских частей железнодорожных войск и спецформирований Сторон должен уважать суверенитет и законодательство принимающей Стороны. Направляющая Сторона обязана принимать необходимые меры в этом отношении. Военнослужащие железнодорожных войск, временно размещенные на территории Сторон, носят военную форму установленного государственного образца и знаки различия своих вооруженных сил. При необходимости по решению командования соединения железнодорожных войск для военнослужащих железнодорожных войск могут устанавливаться общие знаки отличия. Военнослужащие железнодорожных войск вправе иметь при себе оружие в соответствии с приказами командования соединения железнодорожных войск. Служащие спецформирований, временно размещенные на территории государств-участников настоящего Соглашения, носят форму одежды, если такая определена, служащих органов их формирующих и имеют соответствующие знаки различия. </w:t>
      </w:r>
    </w:p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пунктах пропуска через государственную границу командиры и начальники предъявляют удостоверенные компетентными органами направляющей Стороны именной список лиц, а также перечень вооружения, военной техники, специальной техники и материально-технических средств с указанием цели прибытия на территорию принимающей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Военнослужащие железнодорожных войск при пересечении ими государственных границ Сторон должны быть одеты в военную форму своих вооруженных сил, служащие спецформирований в форму одежды, если такая определена, служащих органов, их формирующих. Служебный автотранспорт, военная и специальная техника должны быть в дополнение к регистрационному номеру оборудованы отчетливо видными знаками, показывающими их государственную принадлежность.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входящие в состав воинских частей железнодорожных войск и спецформирований, пересекают государственную границу принимающей Стороны по предъявлении документов, удостоверяющих их личность, принадлежность к железнодорожным войскам Сторон или спецформированиям Сторон, и в соответствии с именным списком, заверенным компетентными органами направляющей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пересекающим государственные границы Сторон, входящим в состав воинских частей железнодорожных войск и спецформирований Сторон, предоставляется право провозить личные вещи и валютные ценности за исключением товаров, запрещенных к вывозу и ввозу национальными законодательствами Сторон, в соответствии с правилами Сторон о перемещении физическими лицами товаров, не предназначенных для производственной и иной коммерческой деятельности, без взимания таможенных платежей. </w:t>
      </w:r>
    </w:p>
    <w:bookmarkStart w:name="z3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13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Воинские части железнодорожных войск и спецформирования Сторон для выполнения поставленных задач в необходимых количествах беспошлинно ввозят вооружение, военную, специальную технику, материально-технические средства и строительно-восстановительные материалы.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Принимающая Сторона осуществляет на своей территории все необходимые меры для доставки к местам дислокации боевой техники, боеприпасов, запасных частей, топлива, смазочных материалов, используемых для служебного транспорта, военной техники, строительно-восстановительных материалов, используемых для выполнения восстановительных работ, а также других (оговоренных) материально-технических средств. Принимающая Сторона не облагает налогами услуги, оказываемые командованию соединения железнодорожных войск и руководству спецформирований, в том числе перечисленные в статье 9 настоящего Соглашения. Служебные документы (переписка), обеспеченные средствами идентификации, не подлежат таможенному досмотру. Курьер, перемещающий данные документы, должен иметь распоряжение на их доставку, подтверждающее его полномочия и содержащее сведения о количестве документов и виде наложенного обеспечения. Распоряжение заверяется уполномоченными лицами, сведения о которых представляются в пограничные и таможенные органы Сторон. Ввоз и вывоз вооружения, военной техники и материально-технических средств, перемещаемых для целей реализации настоящего Соглашения, осуществляются в приоритетном порядке без применения мер нетарифного регулирования и взимания всех видов пошлин, налогов и сборов на основании перечней, согласованных уполномоченными органами направляющей и принимающей Сторон. Стороны предоставляют воинским частям железнодорожных войск и спецформированиям Сторон специальные (внеочередные) условия пересечения государственных границ. Стороны при освобождении от уплаты таможенных платежей могут в пределах национальных законодательств Сторон потребовать выполнения условий, которые они посчитают необходимыми для предотвращения злоупотреблений. </w:t>
      </w:r>
    </w:p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14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из Сторон не предъявляет претензий в отношении возмещения ущерба, нанесенного физическим или юридическим лицам, связанного со смертью, телесными повреждениями и лишением трудоспособности ее граждан, а также ущерба, нанесенного ее недвижимому имуществу, природным ресурсам, культурным и историческим ценностям, если такой ущерб нанесен при выполнении задач по техническому прикрытию и восстановлению основных (приоритетных) железнодорожных направлений в условиях отражения внешней военной агрессии, ликвидации террористических вооруженных формирований на ее территории и при осуществлении мер по обеспечению собственной безопасности. </w:t>
      </w:r>
    </w:p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15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Воинские части железнодорожных войск и спецформирования Сторон в период временного пребывания на территории принимающей Стороны обеспечивают сохранность используемого недвижимого имущества принимающей Стороны, ее природных ресурсов, культурных и исторических объектов. Ответственность за сохранность используемого недвижимого имущества принимающей Стороны, а также за соблюдение норм экологической безопасности в районах размещения (дислокации) несет командование соединения железнодорожных войск и руководство спецформирований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Ущерб, который может быть нанесен воинскими частями железнодорожных войск и спецформированиями направляющей Стороны принимающей Стороне, а также другим Сторонам в результате деятельности, не связанной с выполнением задач в рамках настоящего Соглашения, возмещается в соответствии с законодательством принимающей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Ущерб, который может быть нанесен принимающей Стороной, а также третьей Стороной воинским частям железнодорожных войск и спецформированиям направляющей Стороны в результате деятельности, не связанной с выполнением задач в рамках настоящего Соглашения, возмещается в соответствии с законодательством принимающей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возникновении разногласий между Сторонами споры разрешаются в соответствии со статьей 21 настоящего Соглашения. </w:t>
      </w:r>
    </w:p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16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Медицинское обеспечение воинских частей железнодорожных войск и спецформирований Сторон осуществляется собственными силами и средствами во взаимодействии с медицинскими органами (учреждениями) принимающей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Квалифицированная медицинская помощь оказывается во всех медицинских учреждениях принимающей Стороны, включая проведение лабораторных и инструментальных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Раненые и больные из личного состава воинских частей железнодорожных войск и спецформирований Сторон принимаются в медицинские части и учреждения принимающей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Денежные расчеты за оказание медицинского обслуживания осуществляются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статусе формирований сил и средств системы коллективной безопасности от 10 декабря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 с изменением, внесенным Законом РК от 09.04.2016 </w:t>
      </w:r>
      <w:r>
        <w:rPr>
          <w:rFonts w:ascii="Times New Roman"/>
          <w:b w:val="false"/>
          <w:i w:val="false"/>
          <w:color w:val="000000"/>
          <w:sz w:val="28"/>
        </w:rPr>
        <w:t>№ 497-V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17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Финансирование мероприятий по обеспечению технического прикрытия железных дорог Сторон осуществляется за счет национальных бюджетов Сторон. </w:t>
      </w:r>
    </w:p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18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необходимости обмена сведениями, содержащими секретную информацию, Стороны обеспечивают ее передачу и защиту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взаимном обеспечении сохранности секретной информации в рамках Организации Договора о коллективной безопасности от 18 июня 2004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18 в редакции Закона РК от 09.04.2016 </w:t>
      </w:r>
      <w:r>
        <w:rPr>
          <w:rFonts w:ascii="Times New Roman"/>
          <w:b w:val="false"/>
          <w:i w:val="false"/>
          <w:color w:val="000000"/>
          <w:sz w:val="28"/>
        </w:rPr>
        <w:t>№ 497-V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19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затрагивает положений других международных договоров, участниками которых являются Стороны. </w:t>
      </w:r>
    </w:p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20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Рабочим языком оформления документов и управления в рамках системы технического прикрытия и восстановления железных дорог Сторон является русский язык. </w:t>
      </w:r>
    </w:p>
    <w:bookmarkStart w:name="z4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21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Все разногласия между Сторонами, касающиеся толкования или применения настоящего Соглашения, разрешаются путем переговоров. Для решения спорных вопросов создается Согласительная комиссия, в состав которой назначаются представители каждой из Сторон и представители командования соединения железнодорожных войск и руководства спецформирований.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споры, которые не могут быть разрешены в ходе переговоров, направляются на разрешение Совета. </w:t>
      </w:r>
    </w:p>
    <w:bookmarkStart w:name="z4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22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со дня получения Секретариатом Организации четырех письменных уведомлений, подтверждающих выполнение Сторонами внутригосударственных процедур, необходимых для вступления его в силу, о чем он уведомляет все государства-члены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Сторон, выполнивших необходимые внутригосударственные процедуры позднее, настоящее Соглашение вступает в силу со дня сдачи в Секретариат Организации соответствующего письменного уведомления, о чем он уведомляет все государства-члены Организации. </w:t>
      </w:r>
    </w:p>
    <w:bookmarkStart w:name="z4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23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вступления в силу настоящего Соглашения оно открыто для присоединения к нему других государств, принятых в Организацию и разделяющих цели и принципы настоящего Соглашения. Для присоединившихся государств настоящее Соглашение вступает в силу на тридцатый день после получения Секретариатом Организации уведомления о выполнении необходимых внутригосударственных процедур. </w:t>
      </w:r>
    </w:p>
    <w:bookmarkStart w:name="z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24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действует в течение срока действия Договора о коллективной безопасности от 15 мая 1992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Любая из Сторон может выйти из настоящего Соглашения, направив письменное уведомление в Секретариат Организации о своем намерении за шесть месяцев до выхода. Соглашение прекращает свое действие в отношении этой Стороны по истечении шести месяцев со дня получения такого уведомления.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спорные вопросы, возникшие в связи с прекращением действия настоящего Соглашения, будут урегулированы Сторонами путем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24 с изменением, внесенным Законом РК от 09.04.2016 </w:t>
      </w:r>
      <w:r>
        <w:rPr>
          <w:rFonts w:ascii="Times New Roman"/>
          <w:b w:val="false"/>
          <w:i w:val="false"/>
          <w:color w:val="000000"/>
          <w:sz w:val="28"/>
        </w:rPr>
        <w:t>№ 497-V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25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Соглашение, по взаимному согласию Сторон, могут вноситься изменения и дополнения, которые оформляются отдельными протоколами. Данные протоколы вступают в силу в порядке, предусмотренном статьей 22 настоящего Соглашения, и будут являться его неотъемлемой частью.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Душанбе 28 апреля 2003 года в одном подлинном экземпляре на русском языке. Подлинный экземпляр хранится в Секретариате Организации, который направит каждому государству, подписавшему настоящее Соглашение,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Республику Армения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 За Кыргызскую Республику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Республику Беларусь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 За Российскую Федерацию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Республику Казахстан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 За Республику Таджикистан </w:t>
      </w:r>
    </w:p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 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изменений в Соглашение о создании единой системы технического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прикрытия железных дорог государств-членов Организации Договора </w:t>
      </w:r>
      <w:r>
        <w:br/>
      </w:r>
      <w:r>
        <w:rPr>
          <w:rFonts w:ascii="Times New Roman"/>
          <w:b/>
          <w:i w:val="false"/>
          <w:color w:val="000000"/>
        </w:rPr>
        <w:t xml:space="preserve">
о коллективной безопасности от 28 апреля 2003 года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Государства-члены Организации Договора о коллективной безопасности,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необходимости внести соответствующие изменения в Соглашение о создании единой системы технического прикрытия железных дорог государств-членов Организации Договора о коллективной безопасности от 28 апреля 2003 года (далее - Соглашение),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согласились о нижеследующем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статье 3 Соглашения слова "на Федеральную службу Железнодорожных войск Российской Федерации (ФСЖВ России)" заменить словами "на Министерство обороны Российской Федерации (Командование Железнодорожных войск)". </w:t>
      </w:r>
    </w:p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статье 4 Соглашения слова "ФСЖВ России" заменить словами "Министерство обороны Российской Федерации (Командование Железнодорожных войск)". </w:t>
      </w:r>
    </w:p>
    <w:bookmarkStart w:name="z4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вступает в силу в порядке, предусмотренном статьей 22 Соглашения, и является его неотъемлемой частью.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Минске 23 июня 2006 года в одном подлинном экземпляре на русском языке. Подлинный экземпляр хранится в Секретариате Организации Договора о коллективной безопасности, который направит каждому государству, подписавшему настоящий Протокол,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Республику Армения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 За Кыргызскую Республику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Республику Беларусь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 За Российскую Федерацию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Республику Казахстан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 За Республику Таджикистан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