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dd5b" w14:textId="8afd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июня 2008 года N 45-IV</w:t>
      </w:r>
    </w:p>
    <w:p>
      <w:pPr>
        <w:spacing w:after="0"/>
        <w:ind w:left="0"/>
        <w:jc w:val="both"/>
      </w:pPr>
      <w:bookmarkStart w:name="z2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Договор о Комиссии таможенного союза, подписанный в Душанбе 6 октября 2007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таможенного союза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Беларусь, Республика Казахстан и Российская Федерация,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учреждают Комиссию таможенного союза (далее - Комиссия) как единый постоянно действующий регулирующий орган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Комиссии является обеспечение условий функционирования и развития таможенного союза.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осуществляет свою деятельность на основе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добровольная поэтапная передача Комиссии части полномочий государственных органов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взаимной выгоды и учет национальных интересов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экономическая обоснованность принимаемых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открытость, гласность и объективность.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осуществляет свою деятельность в пределах полномочий, предусмотренных настоящим Договором, другими международными договорами между Сторонами, а также решениями высшего органа таможенного союза.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Комиссию входят по одному представителю от каждой Стороны, являющемуся заместителем главы правительства или членом правительства, наделенным необходимыми полномочиями. Представители Сторон работают в Комиссии на постоянной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 </w:t>
      </w:r>
      <w:r>
        <w:rPr>
          <w:rFonts w:ascii="Times New Roman"/>
          <w:b w:val="false"/>
          <w:i w:val="false"/>
          <w:color w:val="000000"/>
          <w:sz w:val="28"/>
        </w:rPr>
        <w:t>высшим органом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членов Комиссии от каждой Стороны и их статус могут быть изменены после завершения формирования таможенного союза.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Заседания Комиссии проводятся не реже одного раза в месяц. По просьбе хотя бы одного представителя Сторон могут проводиться внеочередные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Председательство в Комиссии осуществляется поочередно в порядке, установленном высшим органом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 процедуры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утверждаются высшим органом таможенного союза.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решения, принятые высшим органом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мониторинг исполнения международных договоров по формированию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при участии правительств Сторон рекомендации для высшего органа таможенного союза по вопросам формирования и функционирования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в пределах своих полномочий реализацию </w:t>
      </w:r>
      <w:r>
        <w:rPr>
          <w:rFonts w:ascii="Times New Roman"/>
          <w:b w:val="false"/>
          <w:i w:val="false"/>
          <w:color w:val="000000"/>
          <w:sz w:val="28"/>
        </w:rPr>
        <w:t>международных 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формирующих договорно-правовую базу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Сторонам в урегулировании споров в рамках таможенного союза до обращения в </w:t>
      </w:r>
      <w:r>
        <w:rPr>
          <w:rFonts w:ascii="Times New Roman"/>
          <w:b w:val="false"/>
          <w:i w:val="false"/>
          <w:color w:val="000000"/>
          <w:sz w:val="28"/>
        </w:rPr>
        <w:t>Суд 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пределах своих полномочий взаимодействие с органами государственной власти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функции депозитария международных договоров по формированию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осуществления Комиссией функций в конкретных сферах ее деятельности определяются отдельными международными договорами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эффективного функционирования Таможенного союза и его органов Комиссия вправе создавать координационные и консультативные органы для рассмотрения предложений и согласования позиций государств-членов Таможенного союза по отдельным вопросам, а также для подготовки соответствующих рекомендаций для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6 с изменением, внесенным Законом РК от 09.11.2011 </w:t>
      </w:r>
      <w:r>
        <w:rPr>
          <w:rFonts w:ascii="Times New Roman"/>
          <w:b w:val="false"/>
          <w:i w:val="false"/>
          <w:color w:val="000000"/>
          <w:sz w:val="28"/>
        </w:rPr>
        <w:t>№ 489-IV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в пределах своих полномочий принимает решения, имеющие обязательный характер для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может принимать рекомендации, не носящие обязательного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Голоса между Сторонами в Комиссии распределяются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Беларусь - 21,5;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- 21,5;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Федерация - 57.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принимаются большинством в 2/3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одна из Сторон не согласна с принимаемым решением Комиссии, вопрос вносится на рассмотрение </w:t>
      </w:r>
      <w:r>
        <w:rPr>
          <w:rFonts w:ascii="Times New Roman"/>
          <w:b w:val="false"/>
          <w:i w:val="false"/>
          <w:color w:val="000000"/>
          <w:sz w:val="28"/>
        </w:rPr>
        <w:t>высшего органа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уровне глав государств, который принимает решение консенсусом.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также принимает решения консенсусом, если это предусматривается международными договорами, формирующими договорно-правовую базу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Сторона имеет право внести в высший орган таможенного союза предложение о пересмотре решения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принятии решения не было набрано необходимое число голосов, Комиссия вправе передать вопрос на рассмотрение высшего органа таможенного союза. </w:t>
      </w:r>
    </w:p>
    <w:bookmarkEnd w:id="9"/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Решения Комиссии, имеющие обязательный характер, вступают в силу по истечении тридцати календарных дней после дня их официального опубликования, а в исключительных случаях, требующих оперативного урегулирования, в решении Комиссии может быть определен иной срок вступления его в силу, но не ранее даты официального опубликования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8 в редакции Закона РК от 09.11.2011 </w:t>
      </w:r>
      <w:r>
        <w:rPr>
          <w:rFonts w:ascii="Times New Roman"/>
          <w:b w:val="false"/>
          <w:i w:val="false"/>
          <w:color w:val="000000"/>
          <w:sz w:val="28"/>
        </w:rPr>
        <w:t>№ 489-IV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деятельности Комиссии осуществляется за счет долевых взносов Сторон пропорционально количеству голосов, которыми наделены Стороны в Комиссии. 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может иметь свои представительства в государствах-членах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пользуется правами юридического лица на территориях всех Сторон. </w:t>
      </w:r>
    </w:p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Секретариат Комиссии (далее - Секретариат) является рабочим органом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и структура Секретариата, численность его персонала и статус должностных лиц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Сторонами, исходя из функций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осуществляет организацию работы и информационно-техническое обеспечение работы Комиссии. 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Рабочим языком Комиссии является русский язык. </w:t>
      </w:r>
    </w:p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Местом пребывания Комиссии является г. Москва. 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пребывания Комиссии и ее представительств в государстве пребывания определяются отдельным договором между Комиссией и государством пребывания. </w:t>
      </w:r>
    </w:p>
    <w:bookmarkEnd w:id="16"/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Оговорки к настоящему Договору не допускаются. 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настоящий Договор могут вноситься изменения и дополнения, которые оформляются отдельными протоколами. </w:t>
      </w:r>
    </w:p>
    <w:bookmarkStart w:name="z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Договора, разрешаются путем консультаций и переговоров заинтересованных Сторон, а в случае недостижения согласия спор передается на рассмотрение в </w:t>
      </w:r>
      <w:r>
        <w:rPr>
          <w:rFonts w:ascii="Times New Roman"/>
          <w:b w:val="false"/>
          <w:i w:val="false"/>
          <w:color w:val="000000"/>
          <w:sz w:val="28"/>
        </w:rPr>
        <w:t>Суд 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подлежит ратификации.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Договора в силу, выхода из него и присоединения к нему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формирующих договорно-правовую базу таможенного союза, выхода из них и присоединения к ним от 6 октября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Душанбе 6 октября 2007 г.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у депозитария, которым до передачи функций депозитария Комиссии является </w:t>
      </w:r>
      <w:r>
        <w:rPr>
          <w:rFonts w:ascii="Times New Roman"/>
          <w:b w:val="false"/>
          <w:i w:val="false"/>
          <w:color w:val="000000"/>
          <w:sz w:val="28"/>
        </w:rPr>
        <w:t>Интеграционный 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направит каждой Стороне заверенную копию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За Республику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За Российскую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заверенной копией заверенной копии  Договора о Комиссии таможенного союза, совершенного 6 октября 2007 года в городе Душанбе.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Ж. Бухбантаев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