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7a68" w14:textId="5237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Факультативного протокола к Конвенции против пыток и других жестоких, бесчеловечных или унижающих достоинство видов обращения и наказания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26 июня 2008 года N 48-IV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Факультативный протокол к Конвенции против пыток и других жестоких, бесчеловечных или унижающих достоинство видов обращения и наказания, подписанный в городе Нью-Йорке 25 сентября 2007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 Н. Назарбаев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ФАКУЛЬТАТИВНЫЙ ПРОТОКОЛ К КОНВЕНЦИИ ПРОТИВ </w:t>
      </w:r>
      <w:r>
        <w:br/>
      </w:r>
      <w:r>
        <w:rPr>
          <w:rFonts w:ascii="Times New Roman"/>
          <w:b/>
          <w:i w:val="false"/>
          <w:color w:val="000000"/>
        </w:rPr>
        <w:t xml:space="preserve">
ПЫТОК И ДРУГИХ ЖЕСТОКИХ, БЕСЧЕЛОВЕЧНЫХ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УНИЖАЮЩИХ ДОСТОИНСТВО ВИДОВ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ОБРАЩЕНИЯ И НАКАЗАНИЯ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Объединенных Наций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Преамбула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Государства-участники настоящего Протокола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вновь подтверждая 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пытки и другие жестокие, бесчеловечные или унижающие достоинство виды обращения и наказания запрещены и представляют собой серьезные нарушения прав человека,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будучи убеждены </w:t>
      </w:r>
      <w:r>
        <w:rPr>
          <w:rFonts w:ascii="Times New Roman"/>
          <w:b w:val="false"/>
          <w:i w:val="false"/>
          <w:color w:val="000000"/>
          <w:sz w:val="28"/>
        </w:rPr>
        <w:t xml:space="preserve">в необходимости дальнейших мер по достижению целей Конвенции против пыток и других жестоких, бесчеловечных или унижающих достоинство видов обращения и наказания (далее именуемой Конвенцией) и усилению защиты лишенных свободы лиц от пыток и других жестоких, бесчеловечных или унижающих достоинство видов обращения и наказания,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напоминая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 статьи 2 и 16 Конвенции обязывают каждое государство-участник принимать эффективные меры для предупреждения актов пыток и других жестоких, бесчеловечных или унижающих достоинство видов обращения и наказания на любой территории под своей юрисдикцией,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признавая 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на государствах лежит главная ответственность за выполнение этих статей, что усиление защиты лишенных свободы лиц и неукоснительное соблюдение их прав человека являются общей обязанностью всех и что международные органы по осуществлению дополняют и укрепляют национальные меры,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напоминая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, что действенное предупреждение пыток и других жестоких, бесчеловечных или унижающих достоинство видов обращения и наказания требует принятия мер в области просвещения и сочетания различных законодательных, административных, судебных и иных мер,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напоминая также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том, что Всемирная конференция по правам человека, состоявшаяся в Вене в июне 1993 года, решительно заявила о том, что усилия по искоренению пыток должны быть прежде всего направлены на предупреждение, и призвала к принятию факультативного протокола к Конвенции, который имеет целью создание превентивной системы регулярного посещения мест содержания под стражей,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будучи убеждены </w:t>
      </w:r>
      <w:r>
        <w:rPr>
          <w:rFonts w:ascii="Times New Roman"/>
          <w:b w:val="false"/>
          <w:i w:val="false"/>
          <w:color w:val="000000"/>
          <w:sz w:val="28"/>
        </w:rPr>
        <w:t xml:space="preserve">в том, что защита лишенных свободы лиц от пыток и других жестоких, бесчеловечных или унижающих достоинство видов обращения и наказания может быть усилена на основе несудебных мер превентивного характера, основанных на регулярном посещении мест содержания под стражей,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договорились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нижеследующем: 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I </w:t>
      </w:r>
      <w:r>
        <w:br/>
      </w:r>
      <w:r>
        <w:rPr>
          <w:rFonts w:ascii="Times New Roman"/>
          <w:b/>
          <w:i w:val="false"/>
          <w:color w:val="000000"/>
        </w:rPr>
        <w:t xml:space="preserve">
Общие принципы 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 настоящего Протокола заключается в создании системы регулярных посещений, осуществляемых независимыми международными и национальными органами, мест, где находятся лишенные свободы лица, с целью предупреждения пыток и других жестоких, бесчеловечных или унижающих достоинство видов обращения и наказания.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Создается Подкомитет по предупреждению пыток и других жестоких, бесчеловечных или унижающих достоинство видов обращения и наказания Комитета против пыток (далее именуемый Подкомитетом по предупреждению), который осуществляет функции, изложенные в настоящем Протоколе.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Подкомитет по предупреждению выполняет свою работу в рамках Устава Организации Объединенных Наций и руководствуется его целями и принципами, а также нормами Организации Объединенных Наций, касающимися обращения с лицами, лишенными свободы.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Подкомитет по предупреждению также руководствуется принципами конфиденциальности, беспристрастности, неизбирательности, универсальности и объективности.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Подкомитет по предупреждению и государства-участники сотрудничают в деле осуществления настоящего Протокола. 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Каждое государство-участник создает, назначает или поддерживает на национальном уровне один или несколько органов для посещений в целях предупреждения пыток и других жестоких, бесчеловечных или унижающих достоинство видов обращения и наказания (далее именуемых национальными превентивными механизмами). 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Каждое государство-участник разрешает посещения в соответствии с настоящим Протоколом, механизмами, о которых говорится в статьях 2 и 3, любого места, находящегося под его юрисдикцией и контролем, где содержатся или могут содержаться лица, лишенные свободы, по распоряжению государственного органа или по его указанию, либо с его ведома или молчаливого согласия (далее именуемые местами содержания под стражей). Эти посещения осуществляются с целью усиления, при необходимости, защиты таких лиц от пыток и других жестоких, бесчеловечных или унижающих достоинство видов обращения и наказания.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целей настоящего Протокола лишение свободы означает любую форму содержания под стражей или тюремного заключения или помещения лица в государственное или частное место содержания под стражей, которое это лицо не имеет права покинуть по собственной воле, по приказу любого судебного, административного или иного органа. 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II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Подкомитет по предупреждению 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Подкомитет по предупреждению состоит из десяти членов. После сдачи на хранение пятидесятой ратификационной грамоты или документа о присоединении к настоящему Протоколу число членов Подкомитета увеличивается до двадцати пяти человек.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Члены Подкомитета по предупреждению выбираются из числа лиц, обладающих высокими моральными качествами и имеющих подтвержденный опыт работы в области отправления правосудия, в частности уголовного, в пенитенциарной системе или полиции, либо в различных областях, имеющих отношение к обращению с лишенными свободы лицами.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создании Подкомитета по предупреждению надлежащее внимание уделяется необходимости справедливого географического распределения и представленности различных форм культуры и правовых систем государств-участников.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создании Подкомитета по предупреждению внимание также уделяется сбалансированному гендерному представительству на основе принципов равенства и недискриминации.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состав Подкомитета по предупреждению может входить не более одного гражданина одного и того же государства.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Члены Подкомитета по предупреждению выполняют свои функции в личном качестве, они должны быть независимыми и беспристрастными и иметь возможность эффективно работать в составе Подкомитета. 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Каждое государство-участник может, в соответствии с пунктом 2 настоящей статьи, выдвинуть двух кандидатов, обладающих квалификацией и отвечающих требованиям, изложенным в статье 5, и при этом оно представляет подробную информацию о квалификации кандидатов.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а) Кандидаты должны иметь гражданство государства-участника настоящего Протокола;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по меньшей мере один из двух кандидатов, выдвинутых государством-участником, должен иметь гражданство этого государства-участника;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c) в состав Подкомитета по предупреждению может быть выдвинуто не более двух кандидатов, являющихся гражданами одного и того же государства-участника;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d) до того как какое-либо государство-участник выдвигает кандидатом гражданина другого государства-участника, оно запрашивает и получает на то согласие этого государства-участника.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 менее чем за пять месяцев до начала совещания государств-участников, на котором будут проводиться выборы, Генеральный секретарь Организации Объединенных Наций направляет государствам-участникам письмо с предложением представить своих кандидатов в трехмесячный срок. Генеральный секретарь представляет список всех выдвинутых таким образом кандидатов в алфавитном порядке с указанием государств-участников, которые их выдвинули. 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Члены Подкомитета по предупреждению избираются следующим образом: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главное внимание уделяется выполнению требований и критериев статьи 5 настоящего Протокола;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первые выборы проводятся не позднее, чем через шесть месяцев после вступления в силу настоящего Протокола;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c) государства-участники избирают членов Подкомитета по предупреждению тайным голосованием;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d) выборы члена Подкомитета по предупреждению проходят на совещаниях государств-участников, созываемых Генеральным секретарем Организации Объединенных Наций каждые два года. На этих совещаниях, на которых кворум составляют две трети числа государств-участников, избранными в Подкомитет членами считаются лица, набравшие наибольшее число голосов и абсолютное большинство голосов присутствующих и участвующих в голосовании представителей государств-участников.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в ходе выборов два гражданина какого-либо государства-участника получают право работать в составе Подкомитета по предупреждению, членом Подкомитета становится кандидат, набравший наибольшее число голосов. Если эти граждане получили одинаковое количество голосов, применяется следующая процедура: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если только один кандидат был выдвинут государством-участником, гражданином которого он является, этот гражданин становится членом Подкомитета по предупреждению;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если оба кандидата были выдвинуты государством-участником, гражданами которого они являются, то проводится раздельное тайное голосование для определения того, какой из этих граждан станет членом Подкомитета по предупреждению;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c) если ни один из кандидатов не был выдвинут государством-участником, гражданином которого он является, то проводится раздельное тайное голосование для определения того, какой из этих кандидатов станет членом Подкомитета по предупреждению. </w:t>
      </w:r>
    </w:p>
    <w:bookmarkEnd w:id="46"/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смерти или ухода в отставку одного из членов Подкомитета по предупреждению или в случае невозможности выполнения им по какой-либо иной причине функций члена Подкомитета, государство-участник, которое выдвинуло его кандидатуру, назначает другое имеющее право быть избранным лицо, обладающее квалификацией и удовлетворяющее требованиям, изложенным в статье 5, с учетом необходимости обеспечить надлежащую сбалансированность между различными областями компетенций, на срок полномочий до следующего совещания государств-участников при условии утверждения его большинством государств-участников. Утверждение считается состоявшимся, если только в течение шести недель после извещения Генеральным секретарем Организации Объединенных Наций о предполагаемом назначении половина или более половины государств-участников не выскажутся против такого назначения. </w:t>
      </w:r>
    </w:p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Подкомитета по предупреждению избираются сроком на четыре года. Они могут быть переизбраны один раз в случае выдвижения их кандидатур. Срок полномочий половины числа членов, избранных на первых выборах, заканчивается по истечении двухлетнего периода; сразу же после первых выборов имена этих членов определяются жеребьевкой, которую проводит Председатель совещания, упомянутого в </w:t>
      </w:r>
      <w:r>
        <w:rPr>
          <w:rFonts w:ascii="Times New Roman"/>
          <w:b w:val="false"/>
          <w:i w:val="false"/>
          <w:color w:val="000000"/>
          <w:sz w:val="28"/>
        </w:rPr>
        <w:t>пункте 1 d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7. </w:t>
      </w:r>
    </w:p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Подкомитет по предупреждению избирает своих должностных лиц на двухгодичный срок. Они могут быть переизбраны.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Подкомитет по предупреждению устанавливает свои правила процедуры. Эти правила процедуры предусматривают, в частности, что: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кворум составляют половина числа членов плюс один;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решения Подкомитета по предупреждению принимаются большинством голосов присутствующих членов;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c) заседания Подкомитета по предупреждению являются закрытыми.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Генеральный секретарь Организации Объединенных Наций созывает первое совещание Подкомитета по предупреждению. После своего первого совещания Подкомитет проводит свои последующие совещания с интервалом, установленным в его правилах процедуры. Подкомитет и Комитет против пыток проводят свои сессии одновременно не реже одного раза в год. </w:t>
      </w:r>
    </w:p>
    <w:bookmarkEnd w:id="55"/>
    <w:bookmarkStart w:name="z5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III </w:t>
      </w:r>
      <w:r>
        <w:br/>
      </w:r>
      <w:r>
        <w:rPr>
          <w:rFonts w:ascii="Times New Roman"/>
          <w:b/>
          <w:i w:val="false"/>
          <w:color w:val="000000"/>
        </w:rPr>
        <w:t xml:space="preserve">
Мандат Подкомитета по предупреждению </w:t>
      </w:r>
    </w:p>
    <w:bookmarkEnd w:id="56"/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Подкомитет по предупреждению: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посещает места, упомянутые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представляет рекомендации государствам-участникам относительно защиты лишенных свободы лиц от пыток и других жестоких, бесчеловечных или унижающих достоинство видов обращения и наказания;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в отношении национальных превентивных механизмов: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i) при необходимости, консультирует государства-участники и оказывает им содействие в создании таких механизмов;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ii) поддерживает прямые, при необходимости конфиденциальные, контакты с национальными превентивными механизмами и предлагает им услуги в области профессиональной подготовки и технической помощи в целях укрепления их потенциала;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iii) консультирует их и оказывает им помощь в деле оценки потребностей и мер, необходимых для усиления защиты лишенных свободы лиц от пыток и других жестоких, бесчеловечных или унижающих достоинство видов обращения и наказания;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iv) представляет рекомендации и замечания государствам-участникам в целях укрепления возможностей и мандата национальных превентивных механизмов для предупреждения пыток и других жестоких, бесчеловечных или унижающих достоинство видов обращения и наказания;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с) сотрудничает в целях предупреждения пыток в целом с соответствующими органами и механизмами Организации Объединенных Наций, а также с международными, региональными и национальными учреждениями или организациями, действующими в интересах усиления защиты всех лиц от пыток и других жестоких, бесчеловечных или унижающих достоинство видов обращения и наказания. </w:t>
      </w:r>
    </w:p>
    <w:bookmarkEnd w:id="65"/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того чтобы Подкомитет по предупреждению мог выполнять свой мандат, изложенный в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государства-участники обязуются: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принимать Подкомитет по предупреждению на своей территории и предоставлять ему доступ к местам содержания под стражей, определенным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Протокола;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предоставлять всю соответствующую информацию, которую Подкомитет по предупреждению может запросить в целях оценки потребностей и мер, которые должны быть приняты для усиления защиты лишенных свободы лиц от пыток и других жестоких, бесчеловечных или унижающих достоинство видов обращения и наказания;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c) поощрять и облегчать контакты между Подкомитетом по предупреждению и национальными превентивными механизмами;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d) изучать рекомендации Подкомитета по предупреждению и вступать в диалог с ним относительно возможных мер по осуществлению. </w:t>
      </w:r>
    </w:p>
    <w:bookmarkEnd w:id="71"/>
    <w:bookmarkStart w:name="z7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Подкомитет по предупреждению, вначале с помощью жеребьевки, устанавливает программу регулярных посещений государств-участников в целях выполнения своего мандата, установленного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После проведения консультаций Подкомитет по предупреждению уведомляет государства-участники о своей программе, с тем чтобы они без промедления могли бы принять необходимые практические меры для осуществления посещений.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Посещения проводятся по крайней мере двумя членами Подкомитета по предупреждению. При необходимости, эти члены могут сопровождаться экспертами, имеющими подтвержденный опыт работы и знания в областях, охватываемых настоящим Протоколом, которые избираются из списка экспертов, подготовленного на основе предложений, высказанных государствами-участниками, Управлением Верховного комиссара по правам человека Организации Объединенных Наций и Центром Организации Объединенных Наций по предупреждению международной преступности. При подготовке этого списка соответствующие государства-участники предлагают не более пяти национальных экспертов. Соответствующее государство-участник может отклонить кандидатуру предложенного для посещения эксперта, после чего Подкомитет предлагает другого эксперта.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Подкомитет по предупреждению сочтет это необходимым, он может предложить организовать краткое последующее посещение после проведения регулярного посещения. </w:t>
      </w:r>
    </w:p>
    <w:bookmarkEnd w:id="76"/>
    <w:bookmarkStart w:name="z7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 тем чтобы Подкомитет по предупреждению мог выполнять свой мандат, государства-участники настоящего Протокола обязуются предоставлять ему: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неограниченный доступ к любой информации о числе лишенных свободы лиц в местах содержания под стражей,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о количестве таких мест и их местонахождении; 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неограниченный доступ к любой информации, касающейся обращения с этими лицами, а также условий их содержания под стражей; 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c) в соответствии с пунктом 2 ниже - неограниченный доступ ко всем местам содержания под стражей, их сооружениям и объектам; 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d) возможность проводить частные беседы с лишенными свободы лицами без свидетелей, лично или, при необходимости, через переводчика, а также с любым другим лицом, которое, по мнению Подкомитета по предупреждению, может представить соответствующую информацию; 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право беспрепятственно выбирать места, которые он желает посетить, и лиц, с которыми он желает побеседовать. 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Возражения в отношении посещения конкретного места содержания под стражей могут основываться лишь на возникших в срочном порядке и убедительных соображениях, касающихся национальной обороны, государственной безопасности, стихийных бедствий или серьезных беспорядков в месте предполагаемого посещения, которые временно препятствуют проведению такого посещения. Наличие объявленного чрезвычайного положения как такового не может приводиться государством-участником в качестве причины для возражения против проведения посещения. </w:t>
      </w:r>
    </w:p>
    <w:bookmarkEnd w:id="84"/>
    <w:bookmarkStart w:name="z8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 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 один орган или должное лицо не может назначать, применять, разрешать или допускать любую санкцию в отношении любого лица или организации за сообщение Подкомитету по предупреждению или его членам любой информации, будь-то правдивой или ложной, и ни одно такое лицо или организация не могут быть каким-либо иным образом ущемлены. </w:t>
      </w:r>
    </w:p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 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Подкомитет по предупреждению направляет свои рекомендации и замечания в конфиденциальном порядке государству-участнику и, при необходимости, национальному превентивному механизму. 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Подкомитет по предупреждению публикует свой доклад вместе с любыми замечаниями соответствующего государства-участника в случае поступления соответствующей просьбы от государства-участника. Если государство-участник предает гласности часть доклада, Подкомитет может опубликовать доклад полностью или частично. Вместе с тем данные личного характера не могут публиковаться без прямо выраженного согласия соответствующего лица. 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Подкомитет по предупреждению представляет открытый ежегодный доклад о своей деятельности Комитету против пыток. 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государство-участник отказывается сотрудничать с Подкомитетом по предупреждению в соответствии со статьями 12 и 14 или отказывается принимать меры для улучшения положения в свете рекомендаций Подкомитета по предупреждению, Комитет против пыток может по просьбе Подкомитета, после того, как государство-участник получит возможность изложить свои соображения, принять большинством голосов своих членов решение выступить с публичным заявлением по данному вопросу или опубликовать доклад Подкомитета. </w:t>
      </w:r>
    </w:p>
    <w:bookmarkEnd w:id="90"/>
    <w:bookmarkStart w:name="z9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IV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Национальные превентивные механизмы </w:t>
      </w:r>
    </w:p>
    <w:bookmarkEnd w:id="91"/>
    <w:bookmarkStart w:name="z9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Не позднее чем через один год после вступления в силу настоящего Протокола или его ратификации или присоединения к нему каждое государство-участник поддерживает, назначает или создает один или несколько независимых национальных превентивных механизмов для предупреждения пыток на национальном уровне. Механизмы, учрежденные децентрализованными органами, могут, для целей настоящего Протокола, назначаться в качестве национальных превентивных механизмов, если они отвечают требованиям его положений. </w:t>
      </w:r>
    </w:p>
    <w:bookmarkStart w:name="z9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 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Государства-участники гарантируют функциональную независимость национальных превентивных механизмов, а также независимость их персонала. 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Государства-участники принимают необходимые меры по обеспечению того, чтобы эксперты национального превентивного механизма обладали необходимым потенциалом и профессиональными знаниями. Они обеспечивают гендерный баланс и адекватную представленность существующих в стране этнических групп и групп меньшинств. 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Государства-участники обязуются предоставлять необходимые ресурсы для функционирования национальных превентивных механизмов. 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создании национальных превентивных механизмов государства-участники учитывают Принципы, касающиеся статуса национальных учреждений по защите и поощрению прав человека. </w:t>
      </w:r>
    </w:p>
    <w:bookmarkEnd w:id="97"/>
    <w:bookmarkStart w:name="z10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 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Национальным превентивным механизмам предоставляются, как минимум, следующие полномочия: 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регулярно рассматривать вопрос об обращении с лишенными свободы лицами в местах содержания под стражей,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целью усиления, при необходимости, их защиты от пыток и других жестоких, бесчеловечных или унижающих достоинство видов обращения и наказания; 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представлять рекомендации соответствующим органам в целях улучшения обращения с лишенными свободы лицами и условий их содержания и предупреждать пытки и другие жестокие, бесчеловечные или унижающие достоинство виды обращения и наказания с учетом соответствующих норм Организации Объединенных Наций; 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c) представлять предложения и замечания, касающиеся действующего законодательства или законопроектов. </w:t>
      </w:r>
    </w:p>
    <w:bookmarkEnd w:id="102"/>
    <w:bookmarkStart w:name="z10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20 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тем чтобы национальные превентивные механизмы могли выполнять свой мандат, государства-участники настоящего Протокола обязуются предоставлять им: 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доступ к любой информации о числе лишенных свободы лиц в местах содержания под стражей,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о количестве таких мест и их местонахождении; 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доступ к любой информации, касающейся обращения с этими лицами, а также условий их содержания под стражей; 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c) доступ к любым местам содержания под стражей, их сооружениям и объектам; 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d) возможность проводить частные беседы с лишенными свободы лицами без свидетелей, лично, или, при необходимости, через переводчика, а также с любым другим лицом, которое, по мнению национального превентивного механизма, может представить соответствующую информацию; 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право беспрепятственно выбирать места, которые они желают посетить, и лиц, с которыми они желают побеседовать; 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f) право устанавливать контакты с Подкомитетом по предупреждению, направлять ему информацию и встречаться с ним. </w:t>
      </w:r>
    </w:p>
    <w:bookmarkEnd w:id="110"/>
    <w:bookmarkStart w:name="z11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 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Ни один орган или должностное лицо не может назначать, применять, разрешать или допускать любую санкцию в отношении любого лица или организации за сообщение национальному превентивному механизму любой информации, будь то правдивой или ложной, и ни одно такое лицо или организация не могут быть каким-либо иным образом ущемлены. 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Конфиденциальная информация, собранная национальным превентивным механизмом, не подлежит разглашению. Данные личного характера публикуются только с прямо выраженного согласия соответствующего лица. </w:t>
      </w:r>
    </w:p>
    <w:bookmarkEnd w:id="113"/>
    <w:bookmarkStart w:name="z11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 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Компетентные органы соответствующего государства-участника изучают рекомендации национального превентивного механизма и вступают с ним в диалог в отношении возможных мер по осуществлению. </w:t>
      </w:r>
    </w:p>
    <w:bookmarkStart w:name="z11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23 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настоящего Протокола обязуются публиковать и распространять ежегодные доклады национальных превентивных механизмов. </w:t>
      </w:r>
    </w:p>
    <w:bookmarkStart w:name="z11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V </w:t>
      </w:r>
      <w:r>
        <w:br/>
      </w:r>
      <w:r>
        <w:rPr>
          <w:rFonts w:ascii="Times New Roman"/>
          <w:b/>
          <w:i w:val="false"/>
          <w:color w:val="000000"/>
        </w:rPr>
        <w:t xml:space="preserve">
Заявление </w:t>
      </w:r>
    </w:p>
    <w:bookmarkEnd w:id="116"/>
    <w:bookmarkStart w:name="z11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24 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После ратификации государства-участники могут сделать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относительно отсрочки осуществления своих обязательств либо согласно части III, либо согласно части IV настоящего Протокола.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Такая отсрочка действует максимум три года. После представления соответствующих материалов государством-участником и после консультаций с Подкомитетом по предупреждению Комитет против пыток может продлить этот период еще на два года. </w:t>
      </w:r>
    </w:p>
    <w:bookmarkEnd w:id="119"/>
    <w:bookmarkStart w:name="z12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VI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Финансовые положения </w:t>
      </w:r>
    </w:p>
    <w:bookmarkEnd w:id="120"/>
    <w:bookmarkStart w:name="z12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25 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Расходы, понесенные Подкомитетом по предупреждению в ходе осуществления настоящего Протокола, покрываются Организацией Объединенных Наций. 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Генеральный секретарь Организации Объединенных Наций обеспечивает необходимый персонал и условия для эффективного осуществления функций Подкомитета по предупреждению в соответствии с настоящим Протоколом. </w:t>
      </w:r>
    </w:p>
    <w:bookmarkEnd w:id="123"/>
    <w:bookmarkStart w:name="z12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26 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надлежащей процедурой Генеральной Ассамблеи создается Специальный фонд, управляемый в соответствии с финансовыми положениями и правилами Организации Объединенных Наций, для оказания помощи в финансировании осуществления рекомендаций, вынесенных Подкомитетом по предупреждению государству-участнику после посещения, а также образовательных программ национальных превентивных механизмов. 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Этот Специальный фонд может финансироваться за счет добровольных взносов, выплачиваемых правительствами, межправительственными и неправительственными организациями и другими частными или государственными образованиями. </w:t>
      </w:r>
    </w:p>
    <w:bookmarkEnd w:id="126"/>
    <w:bookmarkStart w:name="z12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Часть VII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Заключительные положения </w:t>
      </w:r>
    </w:p>
    <w:bookmarkEnd w:id="127"/>
    <w:bookmarkStart w:name="z13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27 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 открыт для подписания любым государством, подписавшим Конвенцию. 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подлежит ратификации любым государством, ратифицировавшим Конвенцию или присоединившимся в ней. Ратификационные грамоты сдаются на хранение Генеральному секретарю Организации Объединенных Наций. 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Протокол открыт для присоединения любого государства, которое ратифицировало Конвенцию или присоединилось к ней. 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Присоединение осуществляется путем сдачи на хранение Генеральному секретарю Организации Объединенных Наций документа о присоединении. 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Генеральный секретарь Организации Объединенных Наций информирует все государства, которые подписали настоящий Протокол или присоединились к нему, о сдаче на хранение каждой ратификационной грамоты или документа о присоединении. </w:t>
      </w:r>
    </w:p>
    <w:bookmarkEnd w:id="133"/>
    <w:bookmarkStart w:name="z13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28 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 вступает в силу на 30-й день после сдачи на хранение Генеральному секретарю Организации Объединенных Наций 20-й ратификационной грамоты или документа о присоединении. 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каждого государства, которое ратифицирует настоящий Протокол или присоединяется к нему после сдачи на хранение Генеральному секретарю Организации Объединенных Наций двадцатой ратификационной грамоты или документа о присоединении, настоящий Протокол вступает в силу на 30-й день после сдачи на хранение его собственной ратификационной грамоты или документа о присоединении. </w:t>
      </w:r>
    </w:p>
    <w:bookmarkEnd w:id="136"/>
    <w:bookmarkStart w:name="z13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29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Протокола распространяются на все части федеративных государств без каких-либо ограничений или исключений. </w:t>
      </w:r>
    </w:p>
    <w:bookmarkStart w:name="z140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30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Какие-либо оговорки к настоящему Протоколу не допускаются. </w:t>
      </w:r>
    </w:p>
    <w:bookmarkStart w:name="z14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31 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Протокола не затрагивают обязательств государств-участников по любым региональным конвенциям, основанным на системе посещений мест содержания под стражей. Подкомитету по предупреждению и органам, учрежденным в соответствии с такими региональными конвенциями, предлагается консультироваться и сотрудничать друг с другом, с тем чтобы избегать дублирования и обеспечивать эффективное достижение целей настоящего Протокола. </w:t>
      </w:r>
    </w:p>
    <w:bookmarkStart w:name="z14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32 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Протокола не затрагивают обязательств государств-участников по четырем Женевским конвенциям от 12 августа 1949 года и Дополнительным протоколам к ним от 8 июня 1977 года, а также прав любого государства разрешать Международному комитету Красного Креста посещать места содержания под стражей в ситуациях, не охватываемых международным гуманитарным правом. </w:t>
      </w:r>
    </w:p>
    <w:bookmarkStart w:name="z14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33 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Любое государство-участник может в любое время денонсировать настоящий Протокол путем направления письменного уведомления Генеральному секретарю Организации Объединенных Наций, который затем информирует об этом другие государства-участники настоящего Протокола и Конвенции. Денонсация вступает в силу по истечении одного года после получения Генеральным секретарем такого уведомления. 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Такая денонсация не освобождает государство-участника от его обязательств по настоящему Протоколу в связи с любым действием или ситуацией, которые могли иметь место до даты вступления денонсации в силу, или мерами, которые Подкомитет по предупреждению решил или может решить принять в отношении соответствующего государства-участника, и денонсация никоим образом не наносит ущерба продолжающемуся рассмотрению любого вопроса, который уже рассматривался Подкомитетом до даты вступления денонсации в силу. 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даты вступления в силу объявленной государством-участником денонсации Подкомитет по предупреждению не может начинать рассмотрение любого нового вопроса, касающегося этого государства. </w:t>
      </w:r>
    </w:p>
    <w:bookmarkEnd w:id="144"/>
    <w:bookmarkStart w:name="z14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34 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Любое государство-участник настоящего Протокола может предложить поправку и направить ее Генеральному секретарю Организации Объединенных Наций. Генеральный секретарь затем препровождает предложенную поправку государствам-участникам настоящего Протокола с просьбой сообщить ему, согласны ли они с созывом конференции государств-участников с целью рассмотрения этого предложения и проведения по нему голосования. Если в течение четырех месяцев с даты направления такого письма по меньшей мере одна треть государств-участников выскажется за такую конференцию, Генеральный секретарь созывает конференцию под эгидой Организации Объединенных Наций. Любая поправка, принятая большинством в две трети присутствующих и участвующих в голосовании на этой конференции государств-участников, направляется Генеральным секретарем всем государствам-участникам для принятия. 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Поправка, утвержденная в соответствии с пунктом 1 настоящей статьи, вступает в силу после ее принятия большинством в две трети государств-участников настоящего Протокола в соответствии с их конституционными процедурами. 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После вступления поправок в силу они становятся обязательными для тех государств-участников, которые их приняли, а для других государств-участников остаются обязательными положения настоящего Протокола и любые предшествующие поправки, которые были ими приняты. </w:t>
      </w:r>
    </w:p>
    <w:bookmarkEnd w:id="148"/>
    <w:bookmarkStart w:name="z15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35 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Членам Подкомитета по предупреждению и членам национальных превентивных механизмом предоставляются привилегии и иммунитеты, которые необходимы для независимого осуществления ими своих функций. Членам Подкомитета предоставляются привилегии и иммунитеты, перечисленные в разделе 22 Конвенции о привилегиях и иммунитетах Организации Объединенных Наций от 13 февраля 1946 года, с соблюдением положений раздела 23 той же Конвенции. </w:t>
      </w:r>
    </w:p>
    <w:bookmarkStart w:name="z15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36 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посещении государства-участника члены Подкомитета по предупреждению без ущерба для положений и целей настоящего Протокола и тех привилегий и иммунитетов, которыми они могут пользоваться: </w:t>
      </w:r>
    </w:p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a) соблюдают законы и нормы государства посещения; 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b) воздерживаются от любых действий или деятельности, не совместимых с беспристрастным и международным характером их обязанностей. </w:t>
      </w:r>
    </w:p>
    <w:bookmarkEnd w:id="152"/>
    <w:bookmarkStart w:name="z15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37 </w:t>
      </w:r>
    </w:p>
    <w:bookmarkEnd w:id="153"/>
    <w:bookmarkStart w:name="z1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Протокол, английский, арабский, испанский, китайский, русский и французский тексты которого являются равно аутентичными, сдается на хранение Генеральному секретарю Организации Объединенных Наций. 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Генеральный секретарь Организации Объединенных Наций направляет заверенные экземпляры настоящего Протокола всем государствам. 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удостоверяю, что данный текст является заверенной копией заверенной копии Факультативного протокола к Конвенции против пыток и других жестоких, бесчеловечных или унижающих достоинство видов обращения и наказания, совершенного в Нью-Йорке 18 декабря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Международно-правового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Б. Машиков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