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6307" w14:textId="8b86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занятости и обязательного социального страхования</w:t>
      </w:r>
    </w:p>
    <w:p>
      <w:pPr>
        <w:spacing w:after="0"/>
        <w:ind w:left="0"/>
        <w:jc w:val="both"/>
      </w:pPr>
      <w:r>
        <w:rPr>
          <w:rFonts w:ascii="Times New Roman"/>
          <w:b w:val="false"/>
          <w:i w:val="false"/>
          <w:color w:val="000000"/>
          <w:sz w:val="28"/>
        </w:rPr>
        <w:t>Закон Республики Казахстан от 5 мая 2009 года № 159-IV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i w:val="false"/>
          <w:color w:val="000080"/>
          <w:sz w:val="28"/>
        </w:rPr>
        <w:t xml:space="preserve">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Трудовой кодекс </w:t>
      </w:r>
      <w:r>
        <w:rPr>
          <w:rFonts w:ascii="Times New Roman"/>
          <w:b w:val="false"/>
          <w:i w:val="false"/>
          <w:color w:val="000000"/>
          <w:sz w:val="28"/>
        </w:rPr>
        <w:t xml:space="preserve">Республики Казахстан от 15 мая 2007 года (Ведомости Парламента Республики Казахстан, 2007 г., № 9, ст. 65; № 19, ст. 147; № 20, ст. 152; № 24, ст. 178; 2008 г., № 21, ст. 97; № 23, ст. 114):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статье 145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«2) профессиональную подготовку, переподготовку, повышение квалификации безработных, занятых и лиц, занятых уходом за детьми в возрасте до семи лет, из числа малообеспеченных, а также организацию общественных работ для безработных;»;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«2-1) профессиональную подготовку, переподготовку, повышение квалификации, организацию общественных работ для работников, занятых в режиме неполного рабочего времени, в связи с изменением в организации производства, в том числе при реорганизации, и (или) сокращением объема работ у работодателя;»;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пункт 2 </w:t>
      </w:r>
      <w:r>
        <w:rPr>
          <w:rFonts w:ascii="Times New Roman"/>
          <w:b w:val="false"/>
          <w:i w:val="false"/>
          <w:color w:val="000000"/>
          <w:sz w:val="28"/>
        </w:rPr>
        <w:t xml:space="preserve">статьи 147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«2. Работодатель обязан предоставлять информацию уполномоченному органу по вопросам занятости: </w:t>
      </w:r>
      <w:r>
        <w:br/>
      </w:r>
      <w:r>
        <w:rPr>
          <w:rFonts w:ascii="Times New Roman"/>
          <w:b w:val="false"/>
          <w:i w:val="false"/>
          <w:color w:val="000000"/>
          <w:sz w:val="28"/>
        </w:rPr>
        <w:t>
</w:t>
      </w:r>
      <w:r>
        <w:rPr>
          <w:rFonts w:ascii="Times New Roman"/>
          <w:b w:val="false"/>
          <w:i w:val="false"/>
          <w:color w:val="000000"/>
          <w:sz w:val="28"/>
        </w:rPr>
        <w:t xml:space="preserve">      1) о предстоящем высвобождении работников в связи с ликвидацией работодателя-юридического лица либо прекращением деятельности работодателя-физического лица, сокращением численности или штата, количестве и категориях работников, которых оно может коснуться, с указанием должностей и профессий, специальностей, квалификации и размера оплаты труда высвобождаемых работников и сроках, в течение которых они будут высвобождаться, не менее чем за два месяца до начала высвобождения; </w:t>
      </w:r>
      <w:r>
        <w:br/>
      </w:r>
      <w:r>
        <w:rPr>
          <w:rFonts w:ascii="Times New Roman"/>
          <w:b w:val="false"/>
          <w:i w:val="false"/>
          <w:color w:val="000000"/>
          <w:sz w:val="28"/>
        </w:rPr>
        <w:t>
</w:t>
      </w:r>
      <w:r>
        <w:rPr>
          <w:rFonts w:ascii="Times New Roman"/>
          <w:b w:val="false"/>
          <w:i w:val="false"/>
          <w:color w:val="000000"/>
          <w:sz w:val="28"/>
        </w:rPr>
        <w:t xml:space="preserve">      2) о предстоящем изменении условий труда в части перехода работников на режим неполного рабочего времени в связи с изменением в организации производства, в том числе при реорганизации, и (или) сокращением объема работ у работодателя не менее чем за один месяц; </w:t>
      </w:r>
      <w:r>
        <w:br/>
      </w:r>
      <w:r>
        <w:rPr>
          <w:rFonts w:ascii="Times New Roman"/>
          <w:b w:val="false"/>
          <w:i w:val="false"/>
          <w:color w:val="000000"/>
          <w:sz w:val="28"/>
        </w:rPr>
        <w:t>
</w:t>
      </w:r>
      <w:r>
        <w:rPr>
          <w:rFonts w:ascii="Times New Roman"/>
          <w:b w:val="false"/>
          <w:i w:val="false"/>
          <w:color w:val="000000"/>
          <w:sz w:val="28"/>
        </w:rPr>
        <w:t xml:space="preserve">      3) о наличии свободных рабочих мест (вакантных должностей) в течение трех рабочих дней со дня их появления; </w:t>
      </w:r>
      <w:r>
        <w:br/>
      </w:r>
      <w:r>
        <w:rPr>
          <w:rFonts w:ascii="Times New Roman"/>
          <w:b w:val="false"/>
          <w:i w:val="false"/>
          <w:color w:val="000000"/>
          <w:sz w:val="28"/>
        </w:rPr>
        <w:t>
</w:t>
      </w:r>
      <w:r>
        <w:rPr>
          <w:rFonts w:ascii="Times New Roman"/>
          <w:b w:val="false"/>
          <w:i w:val="false"/>
          <w:color w:val="000000"/>
          <w:sz w:val="28"/>
        </w:rPr>
        <w:t xml:space="preserve">      4) о приеме на работу или об отказе в приеме на работу граждан (с указанием причины путем соответствующей отметки в направлении) в течение пяти рабочих дней со дня направления их уполномоченным органом.»;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статью 159 </w:t>
      </w:r>
      <w:r>
        <w:rPr>
          <w:rFonts w:ascii="Times New Roman"/>
          <w:b w:val="false"/>
          <w:i w:val="false"/>
          <w:color w:val="000000"/>
          <w:sz w:val="28"/>
        </w:rPr>
        <w:t xml:space="preserve">дополнить пунктом 3-1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«3-1. Пособие по временной нетрудоспособности не выплачивается: </w:t>
      </w:r>
      <w:r>
        <w:br/>
      </w:r>
      <w:r>
        <w:rPr>
          <w:rFonts w:ascii="Times New Roman"/>
          <w:b w:val="false"/>
          <w:i w:val="false"/>
          <w:color w:val="000000"/>
          <w:sz w:val="28"/>
        </w:rPr>
        <w:t>
</w:t>
      </w:r>
      <w:r>
        <w:rPr>
          <w:rFonts w:ascii="Times New Roman"/>
          <w:b w:val="false"/>
          <w:i w:val="false"/>
          <w:color w:val="000000"/>
          <w:sz w:val="28"/>
        </w:rPr>
        <w:t xml:space="preserve">      1) работнику, временная нетрудоспособность которого наступила вследствие травм, полученных при совершении им преступления, в случае установления виновности вступившим в законную силу приговором суда; </w:t>
      </w:r>
      <w:r>
        <w:br/>
      </w:r>
      <w:r>
        <w:rPr>
          <w:rFonts w:ascii="Times New Roman"/>
          <w:b w:val="false"/>
          <w:i w:val="false"/>
          <w:color w:val="000000"/>
          <w:sz w:val="28"/>
        </w:rPr>
        <w:t>
</w:t>
      </w:r>
      <w:r>
        <w:rPr>
          <w:rFonts w:ascii="Times New Roman"/>
          <w:b w:val="false"/>
          <w:i w:val="false"/>
          <w:color w:val="000000"/>
          <w:sz w:val="28"/>
        </w:rPr>
        <w:t xml:space="preserve">      2) за время принудительного лечения работника по определению суда (кроме психически больных); </w:t>
      </w:r>
      <w:r>
        <w:br/>
      </w:r>
      <w:r>
        <w:rPr>
          <w:rFonts w:ascii="Times New Roman"/>
          <w:b w:val="false"/>
          <w:i w:val="false"/>
          <w:color w:val="000000"/>
          <w:sz w:val="28"/>
        </w:rPr>
        <w:t>
</w:t>
      </w:r>
      <w:r>
        <w:rPr>
          <w:rFonts w:ascii="Times New Roman"/>
          <w:b w:val="false"/>
          <w:i w:val="false"/>
          <w:color w:val="000000"/>
          <w:sz w:val="28"/>
        </w:rPr>
        <w:t xml:space="preserve">      3) за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 </w:t>
      </w:r>
      <w:r>
        <w:br/>
      </w:r>
      <w:r>
        <w:rPr>
          <w:rFonts w:ascii="Times New Roman"/>
          <w:b w:val="false"/>
          <w:i w:val="false"/>
          <w:color w:val="000000"/>
          <w:sz w:val="28"/>
        </w:rPr>
        <w:t>
</w:t>
      </w:r>
      <w:r>
        <w:rPr>
          <w:rFonts w:ascii="Times New Roman"/>
          <w:b w:val="false"/>
          <w:i w:val="false"/>
          <w:color w:val="000000"/>
          <w:sz w:val="28"/>
        </w:rPr>
        <w:t xml:space="preserve">      4) при временной нетрудоспособности работника от заболеваний или травм, наступивших вследствие употребления алкоголя, наркотических и токсикологических средств.».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часть вторую </w:t>
      </w:r>
      <w:r>
        <w:rPr>
          <w:rFonts w:ascii="Times New Roman"/>
          <w:b w:val="false"/>
          <w:i w:val="false"/>
          <w:color w:val="000000"/>
          <w:sz w:val="28"/>
        </w:rPr>
        <w:t xml:space="preserve">пункта 2 </w:t>
      </w:r>
      <w:r>
        <w:rPr>
          <w:rFonts w:ascii="Times New Roman"/>
          <w:b w:val="false"/>
          <w:i w:val="false"/>
          <w:color w:val="000000"/>
          <w:sz w:val="28"/>
        </w:rPr>
        <w:t xml:space="preserve">статьи 5 дополнить абзацами двенадцатым и тринадцатым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«выпускники организаций высшего и послевузовского образования; </w:t>
      </w:r>
      <w:r>
        <w:br/>
      </w:r>
      <w:r>
        <w:rPr>
          <w:rFonts w:ascii="Times New Roman"/>
          <w:b w:val="false"/>
          <w:i w:val="false"/>
          <w:color w:val="000000"/>
          <w:sz w:val="28"/>
        </w:rPr>
        <w:t>
</w:t>
      </w:r>
      <w:r>
        <w:rPr>
          <w:rFonts w:ascii="Times New Roman"/>
          <w:b w:val="false"/>
          <w:i w:val="false"/>
          <w:color w:val="000000"/>
          <w:sz w:val="28"/>
        </w:rPr>
        <w:t xml:space="preserve">      лица, высвобожденные в связи с ликвидацией работодателя-юридического лица либо прекращением деятельности работодателя-физического лица, сокращением численности или штата работников.»;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статье 8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пункте 1: </w:t>
      </w:r>
      <w:r>
        <w:br/>
      </w:r>
      <w:r>
        <w:rPr>
          <w:rFonts w:ascii="Times New Roman"/>
          <w:b w:val="false"/>
          <w:i w:val="false"/>
          <w:color w:val="000000"/>
          <w:sz w:val="28"/>
        </w:rPr>
        <w:t>
</w:t>
      </w:r>
      <w:r>
        <w:rPr>
          <w:rFonts w:ascii="Times New Roman"/>
          <w:b w:val="false"/>
          <w:i w:val="false"/>
          <w:color w:val="000000"/>
          <w:sz w:val="28"/>
        </w:rPr>
        <w:t xml:space="preserve">      в подпункте 7) слова «профессиональное обучение» заменить словами «профессиональную подготовку, переподготовку и повышение квалификации»; </w:t>
      </w:r>
      <w:r>
        <w:br/>
      </w:r>
      <w:r>
        <w:rPr>
          <w:rFonts w:ascii="Times New Roman"/>
          <w:b w:val="false"/>
          <w:i w:val="false"/>
          <w:color w:val="000000"/>
          <w:sz w:val="28"/>
        </w:rPr>
        <w:t>
</w:t>
      </w:r>
      <w:r>
        <w:rPr>
          <w:rFonts w:ascii="Times New Roman"/>
          <w:b w:val="false"/>
          <w:i w:val="false"/>
          <w:color w:val="000000"/>
          <w:sz w:val="28"/>
        </w:rPr>
        <w:t xml:space="preserve">      дополнить подпунктами 7-1), 7-2)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«7-1) направлять на профессиональную подготовку, переподготовку, повышение квалификации в соответствии с потребностями рынка труда занятых и лиц, занятых уходом за детьми в возрасте до семи лет, из числа малообеспеченных в случае их обращения; </w:t>
      </w:r>
      <w:r>
        <w:br/>
      </w:r>
      <w:r>
        <w:rPr>
          <w:rFonts w:ascii="Times New Roman"/>
          <w:b w:val="false"/>
          <w:i w:val="false"/>
          <w:color w:val="000000"/>
          <w:sz w:val="28"/>
        </w:rPr>
        <w:t>
</w:t>
      </w:r>
      <w:r>
        <w:rPr>
          <w:rFonts w:ascii="Times New Roman"/>
          <w:b w:val="false"/>
          <w:i w:val="false"/>
          <w:color w:val="000000"/>
          <w:sz w:val="28"/>
        </w:rPr>
        <w:t xml:space="preserve">      7-2) направлять на профессиональную подготовку, переподготовку, повышение квалификации, общественные работы работников, занятых в режиме неполного рабочего времени, в связи с изменением в организации производства, в том числе при реорганизации, и (или) сокращением объема работ у работодателя (далее - работники, занятые в режиме неполного рабочего времени);»; </w:t>
      </w:r>
      <w:r>
        <w:br/>
      </w:r>
      <w:r>
        <w:rPr>
          <w:rFonts w:ascii="Times New Roman"/>
          <w:b w:val="false"/>
          <w:i w:val="false"/>
          <w:color w:val="000000"/>
          <w:sz w:val="28"/>
        </w:rPr>
        <w:t>
</w:t>
      </w:r>
      <w:r>
        <w:rPr>
          <w:rFonts w:ascii="Times New Roman"/>
          <w:b w:val="false"/>
          <w:i w:val="false"/>
          <w:color w:val="000000"/>
          <w:sz w:val="28"/>
        </w:rPr>
        <w:t xml:space="preserve">      подпункт 5) пункта 2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пункте 2 </w:t>
      </w:r>
      <w:r>
        <w:rPr>
          <w:rFonts w:ascii="Times New Roman"/>
          <w:b w:val="false"/>
          <w:i w:val="false"/>
          <w:color w:val="000000"/>
          <w:sz w:val="28"/>
        </w:rPr>
        <w:t xml:space="preserve">статьи 9: </w:t>
      </w:r>
      <w:r>
        <w:br/>
      </w:r>
      <w:r>
        <w:rPr>
          <w:rFonts w:ascii="Times New Roman"/>
          <w:b w:val="false"/>
          <w:i w:val="false"/>
          <w:color w:val="000000"/>
          <w:sz w:val="28"/>
        </w:rPr>
        <w:t>
</w:t>
      </w:r>
      <w:r>
        <w:rPr>
          <w:rFonts w:ascii="Times New Roman"/>
          <w:b w:val="false"/>
          <w:i w:val="false"/>
          <w:color w:val="000000"/>
          <w:sz w:val="28"/>
        </w:rPr>
        <w:t xml:space="preserve">      в подпункте 1): </w:t>
      </w:r>
      <w:r>
        <w:br/>
      </w:r>
      <w:r>
        <w:rPr>
          <w:rFonts w:ascii="Times New Roman"/>
          <w:b w:val="false"/>
          <w:i w:val="false"/>
          <w:color w:val="000000"/>
          <w:sz w:val="28"/>
        </w:rPr>
        <w:t>
</w:t>
      </w:r>
      <w:r>
        <w:rPr>
          <w:rFonts w:ascii="Times New Roman"/>
          <w:b w:val="false"/>
          <w:i w:val="false"/>
          <w:color w:val="000000"/>
          <w:sz w:val="28"/>
        </w:rPr>
        <w:t xml:space="preserve">      слово «организации» заменить словами «работодателя-юридического лица либо прекращением деятельности работодателя-физического лица»; </w:t>
      </w:r>
      <w:r>
        <w:br/>
      </w:r>
      <w:r>
        <w:rPr>
          <w:rFonts w:ascii="Times New Roman"/>
          <w:b w:val="false"/>
          <w:i w:val="false"/>
          <w:color w:val="000000"/>
          <w:sz w:val="28"/>
        </w:rPr>
        <w:t>
</w:t>
      </w:r>
      <w:r>
        <w:rPr>
          <w:rFonts w:ascii="Times New Roman"/>
          <w:b w:val="false"/>
          <w:i w:val="false"/>
          <w:color w:val="000000"/>
          <w:sz w:val="28"/>
        </w:rPr>
        <w:t xml:space="preserve">      слова «один месяц» заменить словами «два месяца»;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«1-1) предоставлять уполномоченному органу информацию не менее чем за один месяц до предстоящего изменения условий труда в части перехода работников на режим неполного рабочего времени;»;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статью 14 </w:t>
      </w:r>
      <w:r>
        <w:rPr>
          <w:rFonts w:ascii="Times New Roman"/>
          <w:b w:val="false"/>
          <w:i w:val="false"/>
          <w:color w:val="000000"/>
          <w:sz w:val="28"/>
        </w:rPr>
        <w:t xml:space="preserve">дополнить подпунктом 3-1)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«3-1) организация общественных работ и оплата труда работников, занятых в режиме неполного рабочего времени, принимающих участие в общественных работах;»;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 xml:space="preserve">статье 19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заголовок и пункт 1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«Статья 19. Профессиональная подготовка, переподготовка и повышение квалификации </w:t>
      </w:r>
      <w:r>
        <w:br/>
      </w:r>
      <w:r>
        <w:rPr>
          <w:rFonts w:ascii="Times New Roman"/>
          <w:b w:val="false"/>
          <w:i w:val="false"/>
          <w:color w:val="000000"/>
          <w:sz w:val="28"/>
        </w:rPr>
        <w:t>
</w:t>
      </w:r>
      <w:r>
        <w:rPr>
          <w:rFonts w:ascii="Times New Roman"/>
          <w:b w:val="false"/>
          <w:i w:val="false"/>
          <w:color w:val="000000"/>
          <w:sz w:val="28"/>
        </w:rPr>
        <w:t xml:space="preserve">      1. Уполномоченный орган направляет на профессиональную подготовку, переподготовку и повышение квалификации: </w:t>
      </w:r>
      <w:r>
        <w:br/>
      </w:r>
      <w:r>
        <w:rPr>
          <w:rFonts w:ascii="Times New Roman"/>
          <w:b w:val="false"/>
          <w:i w:val="false"/>
          <w:color w:val="000000"/>
          <w:sz w:val="28"/>
        </w:rPr>
        <w:t>
</w:t>
      </w:r>
      <w:r>
        <w:rPr>
          <w:rFonts w:ascii="Times New Roman"/>
          <w:b w:val="false"/>
          <w:i w:val="false"/>
          <w:color w:val="000000"/>
          <w:sz w:val="28"/>
        </w:rPr>
        <w:t xml:space="preserve">      1) безработных в случае, если невозможно подобрать подходящую работу из-за отсутствия у них необходимой профессиональной квалификации; </w:t>
      </w:r>
      <w:r>
        <w:br/>
      </w:r>
      <w:r>
        <w:rPr>
          <w:rFonts w:ascii="Times New Roman"/>
          <w:b w:val="false"/>
          <w:i w:val="false"/>
          <w:color w:val="000000"/>
          <w:sz w:val="28"/>
        </w:rPr>
        <w:t>
</w:t>
      </w:r>
      <w:r>
        <w:rPr>
          <w:rFonts w:ascii="Times New Roman"/>
          <w:b w:val="false"/>
          <w:i w:val="false"/>
          <w:color w:val="000000"/>
          <w:sz w:val="28"/>
        </w:rPr>
        <w:t xml:space="preserve">      2) занятых и лиц, занятых уходом за детьми в возрасте до семи лет, из числа малообеспеченных; </w:t>
      </w:r>
      <w:r>
        <w:br/>
      </w:r>
      <w:r>
        <w:rPr>
          <w:rFonts w:ascii="Times New Roman"/>
          <w:b w:val="false"/>
          <w:i w:val="false"/>
          <w:color w:val="000000"/>
          <w:sz w:val="28"/>
        </w:rPr>
        <w:t>
</w:t>
      </w:r>
      <w:r>
        <w:rPr>
          <w:rFonts w:ascii="Times New Roman"/>
          <w:b w:val="false"/>
          <w:i w:val="false"/>
          <w:color w:val="000000"/>
          <w:sz w:val="28"/>
        </w:rPr>
        <w:t xml:space="preserve">      3) работников, занятых в режиме неполного рабочего времени.»; </w:t>
      </w:r>
      <w:r>
        <w:br/>
      </w:r>
      <w:r>
        <w:rPr>
          <w:rFonts w:ascii="Times New Roman"/>
          <w:b w:val="false"/>
          <w:i w:val="false"/>
          <w:color w:val="000000"/>
          <w:sz w:val="28"/>
        </w:rPr>
        <w:t>
</w:t>
      </w:r>
      <w:r>
        <w:rPr>
          <w:rFonts w:ascii="Times New Roman"/>
          <w:b w:val="false"/>
          <w:i w:val="false"/>
          <w:color w:val="000000"/>
          <w:sz w:val="28"/>
        </w:rPr>
        <w:t xml:space="preserve">      в части первой пункта 2 слова «занятых и лиц, занятых уходом за детьми в возрасте до семи лет, из числа малообеспеченных, а также безработных» исключить; </w:t>
      </w:r>
      <w:r>
        <w:br/>
      </w:r>
      <w:r>
        <w:rPr>
          <w:rFonts w:ascii="Times New Roman"/>
          <w:b w:val="false"/>
          <w:i w:val="false"/>
          <w:color w:val="000000"/>
          <w:sz w:val="28"/>
        </w:rPr>
        <w:t>
</w:t>
      </w:r>
      <w:r>
        <w:rPr>
          <w:rFonts w:ascii="Times New Roman"/>
          <w:b w:val="false"/>
          <w:i w:val="false"/>
          <w:color w:val="000000"/>
          <w:sz w:val="28"/>
        </w:rPr>
        <w:t xml:space="preserve">      в пункте 4 слова «Занятые и лица, занятые уходом за детьми в возрасте до семи лет, из числа малообеспеченных, а также безработные» заменить словами «Лица, направленные уполномоченным органом на профессиональную подготовку, переподготовку и повышение квалификации»;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 xml:space="preserve">статье 20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пункте 3: </w:t>
      </w:r>
      <w:r>
        <w:br/>
      </w:r>
      <w:r>
        <w:rPr>
          <w:rFonts w:ascii="Times New Roman"/>
          <w:b w:val="false"/>
          <w:i w:val="false"/>
          <w:color w:val="000000"/>
          <w:sz w:val="28"/>
        </w:rPr>
        <w:t>
</w:t>
      </w:r>
      <w:r>
        <w:rPr>
          <w:rFonts w:ascii="Times New Roman"/>
          <w:b w:val="false"/>
          <w:i w:val="false"/>
          <w:color w:val="000000"/>
          <w:sz w:val="28"/>
        </w:rPr>
        <w:t xml:space="preserve">      слово «Безработные» заменить словом «Лица»; </w:t>
      </w:r>
      <w:r>
        <w:br/>
      </w:r>
      <w:r>
        <w:rPr>
          <w:rFonts w:ascii="Times New Roman"/>
          <w:b w:val="false"/>
          <w:i w:val="false"/>
          <w:color w:val="000000"/>
          <w:sz w:val="28"/>
        </w:rPr>
        <w:t>
</w:t>
      </w:r>
      <w:r>
        <w:rPr>
          <w:rFonts w:ascii="Times New Roman"/>
          <w:b w:val="false"/>
          <w:i w:val="false"/>
          <w:color w:val="000000"/>
          <w:sz w:val="28"/>
        </w:rPr>
        <w:t xml:space="preserve">      после слова «регистрации» дополнить словом «(обращения)»; </w:t>
      </w:r>
      <w:r>
        <w:br/>
      </w:r>
      <w:r>
        <w:rPr>
          <w:rFonts w:ascii="Times New Roman"/>
          <w:b w:val="false"/>
          <w:i w:val="false"/>
          <w:color w:val="000000"/>
          <w:sz w:val="28"/>
        </w:rPr>
        <w:t>
</w:t>
      </w:r>
      <w:r>
        <w:rPr>
          <w:rFonts w:ascii="Times New Roman"/>
          <w:b w:val="false"/>
          <w:i w:val="false"/>
          <w:color w:val="000000"/>
          <w:sz w:val="28"/>
        </w:rPr>
        <w:t xml:space="preserve">      пункт 4 дополнить подпунктом 1-1)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«1-1) предназначены для работников, занятых в режиме неполного рабочего времени;»;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пункт 2 </w:t>
      </w:r>
      <w:r>
        <w:rPr>
          <w:rFonts w:ascii="Times New Roman"/>
          <w:b w:val="false"/>
          <w:i w:val="false"/>
          <w:color w:val="000000"/>
          <w:sz w:val="28"/>
        </w:rPr>
        <w:t xml:space="preserve">статьи 21 после слова «посредничеством» дополнить словами «, а также работодатели, получившие разрешения на привлечение иностранной рабочей силы».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статью 19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«Статья 19. Возврат излишне уплаченных социальных отчислений </w:t>
      </w:r>
      <w:r>
        <w:br/>
      </w:r>
      <w:r>
        <w:rPr>
          <w:rFonts w:ascii="Times New Roman"/>
          <w:b w:val="false"/>
          <w:i w:val="false"/>
          <w:color w:val="000000"/>
          <w:sz w:val="28"/>
        </w:rPr>
        <w:t>
</w:t>
      </w:r>
      <w:r>
        <w:rPr>
          <w:rFonts w:ascii="Times New Roman"/>
          <w:b w:val="false"/>
          <w:i w:val="false"/>
          <w:color w:val="000000"/>
          <w:sz w:val="28"/>
        </w:rPr>
        <w:t xml:space="preserve">      Сумма излишне уплаченных плательщиком социальных отчислений подлежит перечислению на банковский счет Центра в течение десяти банковских дней со дня поступления заявления плательщика в Фонд для последующего перечисления Центром в течение трех банковских дней на банковский счет плательщика.»;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пункт 2 </w:t>
      </w:r>
      <w:r>
        <w:rPr>
          <w:rFonts w:ascii="Times New Roman"/>
          <w:b w:val="false"/>
          <w:i w:val="false"/>
          <w:color w:val="000000"/>
          <w:sz w:val="28"/>
        </w:rPr>
        <w:t xml:space="preserve">статьи 23-1 </w:t>
      </w:r>
      <w:r>
        <w:rPr>
          <w:rFonts w:ascii="Times New Roman"/>
          <w:b w:val="false"/>
          <w:i w:val="false"/>
          <w:color w:val="000000"/>
          <w:sz w:val="28"/>
        </w:rPr>
        <w:t xml:space="preserve">дополнить подпунктом 6)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«6) справка установленного образца с места работы о доходах за последние двенадцать календарных месяцев перед наступлением социального риска.»;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статью 23-2 </w:t>
      </w:r>
      <w:r>
        <w:rPr>
          <w:rFonts w:ascii="Times New Roman"/>
          <w:b w:val="false"/>
          <w:i w:val="false"/>
          <w:color w:val="000000"/>
          <w:sz w:val="28"/>
        </w:rPr>
        <w:t xml:space="preserve">дополнить пунктом 6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«6. В случае смерти получателя социальной выплаты на случай потери дохода в связи с уходом за ребенком по достижении им возраста одного года социальная выплата производится лицу, осуществляющему уход за ребенком по достижении им возраста одного года, за исключением случаев определения ребенка на полное государственное обеспечение.»;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в заголовке и части первой </w:t>
      </w:r>
      <w:r>
        <w:rPr>
          <w:rFonts w:ascii="Times New Roman"/>
          <w:b w:val="false"/>
          <w:i w:val="false"/>
          <w:color w:val="000000"/>
          <w:sz w:val="28"/>
        </w:rPr>
        <w:t xml:space="preserve">статьи 24 </w:t>
      </w:r>
      <w:r>
        <w:rPr>
          <w:rFonts w:ascii="Times New Roman"/>
          <w:b w:val="false"/>
          <w:i w:val="false"/>
          <w:color w:val="000000"/>
          <w:sz w:val="28"/>
        </w:rPr>
        <w:t xml:space="preserve">после слова «Исчисление» дополнить словом «, перерасчет».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Статья 2 </w:t>
      </w:r>
      <w:r>
        <w:rPr>
          <w:rFonts w:ascii="Times New Roman"/>
          <w:b w:val="false"/>
          <w:i w:val="false"/>
          <w:color w:val="000000"/>
          <w:sz w:val="28"/>
        </w:rPr>
        <w:t xml:space="preserve">. Настоящий Закон вводится в действие со дня его первого официального опубликования, за исключением части третьей настоящей статьи, которая вводится в действие с 1 января 2009 года.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Абзацы четвертый, пятый подпункта 1) пункта 1, абзац шестой подпункта 2), абзацы пятый, шестой подпункта 3), подпункт 4), абзац седьмой подпункта 5), абзацы пятый, шестой подпункта 6) пункта 2 статьи 1 действуют до 1 января 2011 года.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Приостановить до 1 января 2011 года действие пункта 4 </w:t>
      </w:r>
      <w:r>
        <w:rPr>
          <w:rFonts w:ascii="Times New Roman"/>
          <w:b w:val="false"/>
          <w:i w:val="false"/>
          <w:color w:val="000000"/>
          <w:sz w:val="28"/>
        </w:rPr>
        <w:t xml:space="preserve">статьи 23 </w:t>
      </w:r>
      <w:r>
        <w:rPr>
          <w:rFonts w:ascii="Times New Roman"/>
          <w:b w:val="false"/>
          <w:i w:val="false"/>
          <w:color w:val="000000"/>
          <w:sz w:val="28"/>
        </w:rPr>
        <w:t xml:space="preserve">Закона Республики Казахстан от 25 апреля 2003 года «Об обязательном социальном страховании», установив, что на период приостановления пункт 4 указанной статьи действует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«4. Участнику системы обязательного социального страхования, за которого производились социальные отчисления, социальные выплаты по потере работы назначаются: </w:t>
      </w:r>
      <w:r>
        <w:br/>
      </w:r>
      <w:r>
        <w:rPr>
          <w:rFonts w:ascii="Times New Roman"/>
          <w:b w:val="false"/>
          <w:i w:val="false"/>
          <w:color w:val="000000"/>
          <w:sz w:val="28"/>
        </w:rPr>
        <w:t>
</w:t>
      </w:r>
      <w:r>
        <w:rPr>
          <w:rFonts w:ascii="Times New Roman"/>
          <w:b w:val="false"/>
          <w:i w:val="false"/>
          <w:color w:val="000000"/>
          <w:sz w:val="28"/>
        </w:rPr>
        <w:t xml:space="preserve">      на два месяца - в случае, когда за него производились социальные отчисления с шести до двенадцати месяцев; </w:t>
      </w:r>
      <w:r>
        <w:br/>
      </w:r>
      <w:r>
        <w:rPr>
          <w:rFonts w:ascii="Times New Roman"/>
          <w:b w:val="false"/>
          <w:i w:val="false"/>
          <w:color w:val="000000"/>
          <w:sz w:val="28"/>
        </w:rPr>
        <w:t>
</w:t>
      </w:r>
      <w:r>
        <w:rPr>
          <w:rFonts w:ascii="Times New Roman"/>
          <w:b w:val="false"/>
          <w:i w:val="false"/>
          <w:color w:val="000000"/>
          <w:sz w:val="28"/>
        </w:rPr>
        <w:t xml:space="preserve">      на три месяца - в случае, когда за него производились социальные отчисления с двенадцати до двадцати четырех месяцев; </w:t>
      </w:r>
      <w:r>
        <w:br/>
      </w:r>
      <w:r>
        <w:rPr>
          <w:rFonts w:ascii="Times New Roman"/>
          <w:b w:val="false"/>
          <w:i w:val="false"/>
          <w:color w:val="000000"/>
          <w:sz w:val="28"/>
        </w:rPr>
        <w:t>
</w:t>
      </w:r>
      <w:r>
        <w:rPr>
          <w:rFonts w:ascii="Times New Roman"/>
          <w:b w:val="false"/>
          <w:i w:val="false"/>
          <w:color w:val="000000"/>
          <w:sz w:val="28"/>
        </w:rPr>
        <w:t xml:space="preserve">      на пять месяцев - в случае, когда за него производились социальные отчисления с двадцати четырех до тридцати шести месяцев; </w:t>
      </w:r>
      <w:r>
        <w:br/>
      </w:r>
      <w:r>
        <w:rPr>
          <w:rFonts w:ascii="Times New Roman"/>
          <w:b w:val="false"/>
          <w:i w:val="false"/>
          <w:color w:val="000000"/>
          <w:sz w:val="28"/>
        </w:rPr>
        <w:t>
</w:t>
      </w:r>
      <w:r>
        <w:rPr>
          <w:rFonts w:ascii="Times New Roman"/>
          <w:b w:val="false"/>
          <w:i w:val="false"/>
          <w:color w:val="000000"/>
          <w:sz w:val="28"/>
        </w:rPr>
        <w:t xml:space="preserve">      на шесть месяцев - в случае, когда за него производились социальные отчисления более тридцати шести месяцев.».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