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54e4" w14:textId="00f5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условиях и механизме применения тарифных квот</w:t>
      </w:r>
    </w:p>
    <w:p>
      <w:pPr>
        <w:spacing w:after="0"/>
        <w:ind w:left="0"/>
        <w:jc w:val="both"/>
      </w:pPr>
      <w:r>
        <w:rPr>
          <w:rFonts w:ascii="Times New Roman"/>
          <w:b w:val="false"/>
          <w:i w:val="false"/>
          <w:color w:val="000000"/>
          <w:sz w:val="28"/>
        </w:rPr>
        <w:t>Закон Республики Казахстан от 24 ноября 2009 года № 203-IV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об условиях и механизме применения тарифных квот, подписанное в Москве 12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0"/>
    <w:p>
      <w:pPr>
        <w:spacing w:after="0"/>
        <w:ind w:left="0"/>
        <w:jc w:val="left"/>
      </w:pPr>
      <w:r>
        <w:rPr>
          <w:rFonts w:ascii="Times New Roman"/>
          <w:b/>
          <w:i w:val="false"/>
          <w:color w:val="000000"/>
        </w:rPr>
        <w:t xml:space="preserve"> 
СОГЛАШЕНИЕ</w:t>
      </w:r>
      <w:r>
        <w:br/>
      </w:r>
      <w:r>
        <w:rPr>
          <w:rFonts w:ascii="Times New Roman"/>
          <w:b/>
          <w:i w:val="false"/>
          <w:color w:val="000000"/>
        </w:rPr>
        <w:t>
об условиях и механизме применения тарифных квот</w:t>
      </w:r>
    </w:p>
    <w:bookmarkEnd w:id="0"/>
    <w:bookmarkStart w:name="z6"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содействия углублению экономической интеграции и добросовестной конкуренции,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нормами и правилами международной торговли,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10" w:id="2"/>
    <w:p>
      <w:pPr>
        <w:spacing w:after="0"/>
        <w:ind w:left="0"/>
        <w:jc w:val="left"/>
      </w:pPr>
      <w:r>
        <w:rPr>
          <w:rFonts w:ascii="Times New Roman"/>
          <w:b/>
          <w:i w:val="false"/>
          <w:color w:val="000000"/>
        </w:rPr>
        <w:t xml:space="preserve"> 
Статья 1</w:t>
      </w:r>
    </w:p>
    <w:bookmarkEnd w:id="2"/>
    <w:bookmarkStart w:name="z11" w:id="3"/>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единую таможенную территорию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единую таможенную территорию в рамках тарифной квоты, позволяющие использовать его по функциональному назначению, аналогичному назначению товара, ввозимого на единую таможенную территорию в рамках тарифной квоты, и может быть в коммерческом отношении им заменен;</w:t>
      </w:r>
      <w:r>
        <w:br/>
      </w:r>
      <w:r>
        <w:rPr>
          <w:rFonts w:ascii="Times New Roman"/>
          <w:b w:val="false"/>
          <w:i w:val="false"/>
          <w:color w:val="000000"/>
          <w:sz w:val="28"/>
        </w:rPr>
        <w:t>
</w:t>
      </w:r>
      <w:r>
        <w:rPr>
          <w:rFonts w:ascii="Times New Roman"/>
          <w:b w:val="false"/>
          <w:i w:val="false"/>
          <w:color w:val="000000"/>
          <w:sz w:val="28"/>
        </w:rPr>
        <w:t>
      «ввозная таможенная пошлина» - обязательный платеж, взимаемый таможенными органами при ввозе товаров на единую таможенную территорию;</w:t>
      </w:r>
      <w:r>
        <w:br/>
      </w:r>
      <w:r>
        <w:rPr>
          <w:rFonts w:ascii="Times New Roman"/>
          <w:b w:val="false"/>
          <w:i w:val="false"/>
          <w:color w:val="000000"/>
          <w:sz w:val="28"/>
        </w:rPr>
        <w:t>
</w:t>
      </w:r>
      <w:r>
        <w:rPr>
          <w:rFonts w:ascii="Times New Roman"/>
          <w:b w:val="false"/>
          <w:i w:val="false"/>
          <w:color w:val="000000"/>
          <w:sz w:val="28"/>
        </w:rPr>
        <w:t>
      «единая таможенная территория» - территория, состоящая из таможенных территорий государств Сторон;</w:t>
      </w:r>
      <w:r>
        <w:br/>
      </w:r>
      <w:r>
        <w:rPr>
          <w:rFonts w:ascii="Times New Roman"/>
          <w:b w:val="false"/>
          <w:i w:val="false"/>
          <w:color w:val="000000"/>
          <w:sz w:val="28"/>
        </w:rPr>
        <w:t>
</w:t>
      </w:r>
      <w:r>
        <w:rPr>
          <w:rFonts w:ascii="Times New Roman"/>
          <w:b w:val="false"/>
          <w:i w:val="false"/>
          <w:color w:val="000000"/>
          <w:sz w:val="28"/>
        </w:rPr>
        <w:t>
      «Единая товарная номенклатура внешнеэкономической деятельности»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w:t>
      </w:r>
      <w:r>
        <w:br/>
      </w:r>
      <w:r>
        <w:rPr>
          <w:rFonts w:ascii="Times New Roman"/>
          <w:b w:val="false"/>
          <w:i w:val="false"/>
          <w:color w:val="000000"/>
          <w:sz w:val="28"/>
        </w:rPr>
        <w:t>
</w:t>
      </w:r>
      <w:r>
        <w:rPr>
          <w:rFonts w:ascii="Times New Roman"/>
          <w:b w:val="false"/>
          <w:i w:val="false"/>
          <w:color w:val="000000"/>
          <w:sz w:val="28"/>
        </w:rPr>
        <w:t>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«импорт товара» - ввоз товара на таможенную территорию государства Стороны или на единую таможенную территорию с таможенных территорий третьих стран без обязательства об обратном вывозе;</w:t>
      </w:r>
      <w:r>
        <w:br/>
      </w:r>
      <w:r>
        <w:rPr>
          <w:rFonts w:ascii="Times New Roman"/>
          <w:b w:val="false"/>
          <w:i w:val="false"/>
          <w:color w:val="000000"/>
          <w:sz w:val="28"/>
        </w:rPr>
        <w:t>
</w:t>
      </w:r>
      <w:r>
        <w:rPr>
          <w:rFonts w:ascii="Times New Roman"/>
          <w:b w:val="false"/>
          <w:i w:val="false"/>
          <w:color w:val="000000"/>
          <w:sz w:val="28"/>
        </w:rPr>
        <w:t>
      «лицензия» - специальный документ на право осуществления экспорта и (или) импорта товаров;</w:t>
      </w:r>
      <w:r>
        <w:br/>
      </w:r>
      <w:r>
        <w:rPr>
          <w:rFonts w:ascii="Times New Roman"/>
          <w:b w:val="false"/>
          <w:i w:val="false"/>
          <w:color w:val="000000"/>
          <w:sz w:val="28"/>
        </w:rPr>
        <w:t>
</w:t>
      </w:r>
      <w:r>
        <w:rPr>
          <w:rFonts w:ascii="Times New Roman"/>
          <w:b w:val="false"/>
          <w:i w:val="false"/>
          <w:color w:val="000000"/>
          <w:sz w:val="28"/>
        </w:rPr>
        <w:t>
      «предшествующий период» - период, в отношении которого проводится анализ объемов потребления сельскохозяйственных товаров на единой таможенной территории и объемов производства аналогичных товаров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«сельскохозяйственные товары» - товары, которые классифицируются в группах 1 - 24 гармонизированной системы описания и кодирования товаров Всемирной таможенной организации,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r>
        <w:br/>
      </w:r>
      <w:r>
        <w:rPr>
          <w:rFonts w:ascii="Times New Roman"/>
          <w:b w:val="false"/>
          <w:i w:val="false"/>
          <w:color w:val="000000"/>
          <w:sz w:val="28"/>
        </w:rPr>
        <w:t>
</w:t>
      </w:r>
      <w:r>
        <w:rPr>
          <w:rFonts w:ascii="Times New Roman"/>
          <w:b w:val="false"/>
          <w:i w:val="false"/>
          <w:color w:val="000000"/>
          <w:sz w:val="28"/>
        </w:rPr>
        <w:t>
      «ставка ввозной таможенной пошлины» - размер (величина) ввозной таможенной пошлины;</w:t>
      </w:r>
      <w:r>
        <w:br/>
      </w:r>
      <w:r>
        <w:rPr>
          <w:rFonts w:ascii="Times New Roman"/>
          <w:b w:val="false"/>
          <w:i w:val="false"/>
          <w:color w:val="000000"/>
          <w:sz w:val="28"/>
        </w:rPr>
        <w:t>
</w:t>
      </w:r>
      <w:r>
        <w:rPr>
          <w:rFonts w:ascii="Times New Roman"/>
          <w:b w:val="false"/>
          <w:i w:val="false"/>
          <w:color w:val="000000"/>
          <w:sz w:val="28"/>
        </w:rPr>
        <w:t>
      «тарифная квота» - мера регулирования ввоза на единую таможенную территорию отдельных видов сельскохозяйственных товаров, происходящих из третьих стран,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(в натуральном или стоимостном выражении) по сравнению со ставкой ввозной таможенной пошлины, применяемой в соответствии с Единым таможенным тарифом;</w:t>
      </w:r>
      <w:r>
        <w:br/>
      </w:r>
      <w:r>
        <w:rPr>
          <w:rFonts w:ascii="Times New Roman"/>
          <w:b w:val="false"/>
          <w:i w:val="false"/>
          <w:color w:val="000000"/>
          <w:sz w:val="28"/>
        </w:rPr>
        <w:t>
</w:t>
      </w:r>
      <w:r>
        <w:rPr>
          <w:rFonts w:ascii="Times New Roman"/>
          <w:b w:val="false"/>
          <w:i w:val="false"/>
          <w:color w:val="000000"/>
          <w:sz w:val="28"/>
        </w:rPr>
        <w:t>
      «третьи страны» - страны, не являющиеся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«уполномоченный государственный орган исполнительной власти» - орган исполнительной власти государства Стороны, наделенный правом выдачи лицензий;</w:t>
      </w:r>
      <w:r>
        <w:br/>
      </w:r>
      <w:r>
        <w:rPr>
          <w:rFonts w:ascii="Times New Roman"/>
          <w:b w:val="false"/>
          <w:i w:val="false"/>
          <w:color w:val="000000"/>
          <w:sz w:val="28"/>
        </w:rPr>
        <w:t>
</w:t>
      </w:r>
      <w:r>
        <w:rPr>
          <w:rFonts w:ascii="Times New Roman"/>
          <w:b w:val="false"/>
          <w:i w:val="false"/>
          <w:color w:val="000000"/>
          <w:sz w:val="28"/>
        </w:rPr>
        <w:t>
      «участники внешнеторговой деятельности» - юридические лица, а также организации, не являющиеся юридическими лицами, зарегистрированные в одном из государств Сторон и созданные в соответствии с законодательством этого государства, а также физические лица, имеющие постоянное или преимущественное место жительства на территории одного из государств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bookmarkEnd w:id="3"/>
    <w:bookmarkStart w:name="z25" w:id="4"/>
    <w:p>
      <w:pPr>
        <w:spacing w:after="0"/>
        <w:ind w:left="0"/>
        <w:jc w:val="left"/>
      </w:pPr>
      <w:r>
        <w:rPr>
          <w:rFonts w:ascii="Times New Roman"/>
          <w:b/>
          <w:i w:val="false"/>
          <w:color w:val="000000"/>
        </w:rPr>
        <w:t xml:space="preserve"> 
Статья 2</w:t>
      </w:r>
    </w:p>
    <w:bookmarkEnd w:id="4"/>
    <w:bookmarkStart w:name="z26" w:id="5"/>
    <w:p>
      <w:pPr>
        <w:spacing w:after="0"/>
        <w:ind w:left="0"/>
        <w:jc w:val="both"/>
      </w:pPr>
      <w:r>
        <w:rPr>
          <w:rFonts w:ascii="Times New Roman"/>
          <w:b w:val="false"/>
          <w:i w:val="false"/>
          <w:color w:val="000000"/>
          <w:sz w:val="28"/>
        </w:rPr>
        <w:t>
      1. При осуществлении регулирования ввоза на единую таможенную территорию сельскохозяйственных товаров, происходящих из третьих стран, допускается предоставление льгот (преференций) в виде установления тарифных квот на их ввоз, если аналогичные товары производятся (добываются, выращиваются)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2. К указанным в пункте 1 настоящей статьи сельскохозяйственным товарам, ввозимым на единую таможенную территорию свыше установленного количества (квоты), применяются ввозные таможенные пошлины в соответствии с Единым таможенным тарифом.</w:t>
      </w:r>
    </w:p>
    <w:bookmarkEnd w:id="5"/>
    <w:bookmarkStart w:name="z28" w:id="6"/>
    <w:p>
      <w:pPr>
        <w:spacing w:after="0"/>
        <w:ind w:left="0"/>
        <w:jc w:val="left"/>
      </w:pPr>
      <w:r>
        <w:rPr>
          <w:rFonts w:ascii="Times New Roman"/>
          <w:b/>
          <w:i w:val="false"/>
          <w:color w:val="000000"/>
        </w:rPr>
        <w:t xml:space="preserve"> 
Статья 3</w:t>
      </w:r>
    </w:p>
    <w:bookmarkEnd w:id="6"/>
    <w:bookmarkStart w:name="z29" w:id="7"/>
    <w:p>
      <w:pPr>
        <w:spacing w:after="0"/>
        <w:ind w:left="0"/>
        <w:jc w:val="both"/>
      </w:pPr>
      <w:r>
        <w:rPr>
          <w:rFonts w:ascii="Times New Roman"/>
          <w:b w:val="false"/>
          <w:i w:val="false"/>
          <w:color w:val="000000"/>
          <w:sz w:val="28"/>
        </w:rPr>
        <w:t>
      1. Тарифные квоты на преференциальный ввоз сельскохозяйственных товаров устанавливаются Евразийской экономической комиссией (далее - Комиссия) с даты предоставления ей Сторонами полномочий по ведению Единого таможенного тарифа в целях удовлетворения потребностей рынка, стимулирования сельскохозяйственного производства и содействия развитию международной торговли.</w:t>
      </w:r>
      <w:r>
        <w:br/>
      </w:r>
      <w:r>
        <w:rPr>
          <w:rFonts w:ascii="Times New Roman"/>
          <w:b w:val="false"/>
          <w:i w:val="false"/>
          <w:color w:val="000000"/>
          <w:sz w:val="28"/>
        </w:rPr>
        <w:t>
</w:t>
      </w:r>
      <w:r>
        <w:rPr>
          <w:rFonts w:ascii="Times New Roman"/>
          <w:b w:val="false"/>
          <w:i w:val="false"/>
          <w:color w:val="000000"/>
          <w:sz w:val="28"/>
        </w:rPr>
        <w:t>
      2. Объем тарифной квоты, устанавливаемой Комиссией на ввоз товара на единую таможенную территорию, не может превышать разницу между объемом потребления такого товара на единой таможенной территории и объемом производства аналогичного товара на единой таможенной территории. При этом если для государства одной из Сторон объем производства аналогичного товара равен объему его потребления или превышает его, то такая разница может не приниматься во внимание при расчете объема тарифной квоты для единой таможенной территории.</w:t>
      </w:r>
      <w:r>
        <w:br/>
      </w:r>
      <w:r>
        <w:rPr>
          <w:rFonts w:ascii="Times New Roman"/>
          <w:b w:val="false"/>
          <w:i w:val="false"/>
          <w:color w:val="000000"/>
          <w:sz w:val="28"/>
        </w:rPr>
        <w:t>
</w:t>
      </w:r>
      <w:r>
        <w:rPr>
          <w:rFonts w:ascii="Times New Roman"/>
          <w:b w:val="false"/>
          <w:i w:val="false"/>
          <w:color w:val="000000"/>
          <w:sz w:val="28"/>
        </w:rPr>
        <w:t>
      3. Если объем производства аналогичного товара равен объему его потребления на единой таможенной территории или превышает его, установление тарифной квоты не допускается.</w:t>
      </w:r>
      <w:r>
        <w:br/>
      </w:r>
      <w:r>
        <w:rPr>
          <w:rFonts w:ascii="Times New Roman"/>
          <w:b w:val="false"/>
          <w:i w:val="false"/>
          <w:color w:val="000000"/>
          <w:sz w:val="28"/>
        </w:rPr>
        <w:t>
</w:t>
      </w:r>
      <w:r>
        <w:rPr>
          <w:rFonts w:ascii="Times New Roman"/>
          <w:b w:val="false"/>
          <w:i w:val="false"/>
          <w:color w:val="000000"/>
          <w:sz w:val="28"/>
        </w:rPr>
        <w:t>
      4. Ставки ввозных таможенных пошлин на сельскохозяйственные товары, ввозимые на единую таможенную территорию в рамках тарифной квоты, устанавливаются Комиссией с даты предоставления ей Сторонами полномочий по ведению Единого таможенного тарифа.</w:t>
      </w:r>
      <w:r>
        <w:br/>
      </w:r>
      <w:r>
        <w:rPr>
          <w:rFonts w:ascii="Times New Roman"/>
          <w:b w:val="false"/>
          <w:i w:val="false"/>
          <w:color w:val="000000"/>
          <w:sz w:val="28"/>
        </w:rPr>
        <w:t>
      </w:t>
      </w:r>
      <w:r>
        <w:rPr>
          <w:rFonts w:ascii="Times New Roman"/>
          <w:b w:val="false"/>
          <w:i w:val="false"/>
          <w:color w:val="ff0000"/>
          <w:sz w:val="28"/>
        </w:rPr>
        <w:t>Сноска. Статья 3 с изменением, внесенным Законом РК от 16.04.2014</w:t>
      </w:r>
      <w:r>
        <w:rPr>
          <w:rFonts w:ascii="Times New Roman"/>
          <w:b w:val="false"/>
          <w:i w:val="false"/>
          <w:color w:val="000000"/>
          <w:sz w:val="28"/>
        </w:rPr>
        <w:t> </w:t>
      </w:r>
      <w:r>
        <w:rPr>
          <w:rFonts w:ascii="Times New Roman"/>
          <w:b w:val="false"/>
          <w:i w:val="false"/>
          <w:color w:val="000000"/>
          <w:sz w:val="28"/>
        </w:rPr>
        <w:t>№ 192-V</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000000"/>
          <w:sz w:val="28"/>
        </w:rPr>
        <w:t>).</w:t>
      </w:r>
    </w:p>
    <w:bookmarkEnd w:id="7"/>
    <w:bookmarkStart w:name="z33" w:id="8"/>
    <w:p>
      <w:pPr>
        <w:spacing w:after="0"/>
        <w:ind w:left="0"/>
        <w:jc w:val="left"/>
      </w:pPr>
      <w:r>
        <w:rPr>
          <w:rFonts w:ascii="Times New Roman"/>
          <w:b/>
          <w:i w:val="false"/>
          <w:color w:val="000000"/>
        </w:rPr>
        <w:t xml:space="preserve"> 
Статья 4</w:t>
      </w:r>
    </w:p>
    <w:bookmarkEnd w:id="8"/>
    <w:bookmarkStart w:name="z34" w:id="9"/>
    <w:p>
      <w:pPr>
        <w:spacing w:after="0"/>
        <w:ind w:left="0"/>
        <w:jc w:val="both"/>
      </w:pPr>
      <w:r>
        <w:rPr>
          <w:rFonts w:ascii="Times New Roman"/>
          <w:b w:val="false"/>
          <w:i w:val="false"/>
          <w:color w:val="000000"/>
          <w:sz w:val="28"/>
        </w:rPr>
        <w:t>
      1.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 которая принималась во внимание при расчете объема тарифной квоты для единой таможенной территории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 а также при необходимости распределяют тарифную квоту между третьими странами.</w:t>
      </w:r>
      <w:r>
        <w:br/>
      </w:r>
      <w:r>
        <w:rPr>
          <w:rFonts w:ascii="Times New Roman"/>
          <w:b w:val="false"/>
          <w:i w:val="false"/>
          <w:color w:val="000000"/>
          <w:sz w:val="28"/>
        </w:rPr>
        <w:t>
</w:t>
      </w:r>
      <w:r>
        <w:rPr>
          <w:rFonts w:ascii="Times New Roman"/>
          <w:b w:val="false"/>
          <w:i w:val="false"/>
          <w:color w:val="000000"/>
          <w:sz w:val="28"/>
        </w:rPr>
        <w:t>
      2. Таможенное оформление товаров, ввозимых на единую таможенную территорию в рамках тарифных квот для свободного обращения, осуществляется в государстве Стороны, в котором участнику внешнеторговой деятельности была выделена тарифная квота. При этом необходимым условием является наличие лицензии на ввоз таких товаров, выданной уполномоченным государственным органом исполнительной власти государства этой Стороны.</w:t>
      </w:r>
      <w:r>
        <w:br/>
      </w:r>
      <w:r>
        <w:rPr>
          <w:rFonts w:ascii="Times New Roman"/>
          <w:b w:val="false"/>
          <w:i w:val="false"/>
          <w:color w:val="000000"/>
          <w:sz w:val="28"/>
        </w:rPr>
        <w:t>
</w:t>
      </w:r>
      <w:r>
        <w:rPr>
          <w:rFonts w:ascii="Times New Roman"/>
          <w:b w:val="false"/>
          <w:i w:val="false"/>
          <w:color w:val="000000"/>
          <w:sz w:val="28"/>
        </w:rPr>
        <w:t>
      3. Выдача лицензий осуществляется на основании заявлений участников внешнеторговой деятельности, которым выделены квоты.</w:t>
      </w:r>
      <w:r>
        <w:br/>
      </w:r>
      <w:r>
        <w:rPr>
          <w:rFonts w:ascii="Times New Roman"/>
          <w:b w:val="false"/>
          <w:i w:val="false"/>
          <w:color w:val="000000"/>
          <w:sz w:val="28"/>
        </w:rPr>
        <w:t>
      </w:t>
      </w:r>
      <w:r>
        <w:rPr>
          <w:rFonts w:ascii="Times New Roman"/>
          <w:b w:val="false"/>
          <w:i w:val="false"/>
          <w:color w:val="ff0000"/>
          <w:sz w:val="28"/>
        </w:rPr>
        <w:t>Сноска. Статья 4 с изменением, внесенным Законом РК от 16.04.2014</w:t>
      </w:r>
      <w:r>
        <w:rPr>
          <w:rFonts w:ascii="Times New Roman"/>
          <w:b w:val="false"/>
          <w:i w:val="false"/>
          <w:color w:val="000000"/>
          <w:sz w:val="28"/>
        </w:rPr>
        <w:t> </w:t>
      </w:r>
      <w:r>
        <w:rPr>
          <w:rFonts w:ascii="Times New Roman"/>
          <w:b w:val="false"/>
          <w:i w:val="false"/>
          <w:color w:val="000000"/>
          <w:sz w:val="28"/>
        </w:rPr>
        <w:t>№ 192-V</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000000"/>
          <w:sz w:val="28"/>
        </w:rPr>
        <w:t>).</w:t>
      </w:r>
    </w:p>
    <w:bookmarkEnd w:id="9"/>
    <w:bookmarkStart w:name="z37" w:id="10"/>
    <w:p>
      <w:pPr>
        <w:spacing w:after="0"/>
        <w:ind w:left="0"/>
        <w:jc w:val="left"/>
      </w:pPr>
      <w:r>
        <w:rPr>
          <w:rFonts w:ascii="Times New Roman"/>
          <w:b/>
          <w:i w:val="false"/>
          <w:color w:val="000000"/>
        </w:rPr>
        <w:t xml:space="preserve"> 
Статья 5</w:t>
      </w:r>
    </w:p>
    <w:bookmarkEnd w:id="10"/>
    <w:bookmarkStart w:name="z38" w:id="11"/>
    <w:p>
      <w:pPr>
        <w:spacing w:after="0"/>
        <w:ind w:left="0"/>
        <w:jc w:val="both"/>
      </w:pPr>
      <w:r>
        <w:rPr>
          <w:rFonts w:ascii="Times New Roman"/>
          <w:b w:val="false"/>
          <w:i w:val="false"/>
          <w:color w:val="000000"/>
          <w:sz w:val="28"/>
        </w:rPr>
        <w:t>
      Распределение тарифной квоты между участниками внешнеторговой деятельности основывается на их равноправии в отношении получения квоты и недискриминации по признакам формы собственности, места регистрации или положения на рынке.</w:t>
      </w:r>
    </w:p>
    <w:bookmarkEnd w:id="11"/>
    <w:bookmarkStart w:name="z39" w:id="12"/>
    <w:p>
      <w:pPr>
        <w:spacing w:after="0"/>
        <w:ind w:left="0"/>
        <w:jc w:val="left"/>
      </w:pPr>
      <w:r>
        <w:rPr>
          <w:rFonts w:ascii="Times New Roman"/>
          <w:b/>
          <w:i w:val="false"/>
          <w:color w:val="000000"/>
        </w:rPr>
        <w:t xml:space="preserve"> 
Статья 6</w:t>
      </w:r>
    </w:p>
    <w:bookmarkEnd w:id="12"/>
    <w:bookmarkStart w:name="z40" w:id="13"/>
    <w:p>
      <w:pPr>
        <w:spacing w:after="0"/>
        <w:ind w:left="0"/>
        <w:jc w:val="both"/>
      </w:pPr>
      <w:r>
        <w:rPr>
          <w:rFonts w:ascii="Times New Roman"/>
          <w:b w:val="false"/>
          <w:i w:val="false"/>
          <w:color w:val="000000"/>
          <w:sz w:val="28"/>
        </w:rPr>
        <w:t>
      Комиссия при принятии решения о применении тарифной квоты на ввоз сельскохозяйственных товаров соблюдает следующие положения:</w:t>
      </w:r>
      <w:r>
        <w:br/>
      </w:r>
      <w:r>
        <w:rPr>
          <w:rFonts w:ascii="Times New Roman"/>
          <w:b w:val="false"/>
          <w:i w:val="false"/>
          <w:color w:val="000000"/>
          <w:sz w:val="28"/>
        </w:rPr>
        <w:t>
</w:t>
      </w:r>
      <w:r>
        <w:rPr>
          <w:rFonts w:ascii="Times New Roman"/>
          <w:b w:val="false"/>
          <w:i w:val="false"/>
          <w:color w:val="000000"/>
          <w:sz w:val="28"/>
        </w:rPr>
        <w:t>
      а) установление тарифной квоты (независимо от того, будет ли она распределена между третьими странами или нет) на определенный срок;</w:t>
      </w:r>
      <w:r>
        <w:br/>
      </w:r>
      <w:r>
        <w:rPr>
          <w:rFonts w:ascii="Times New Roman"/>
          <w:b w:val="false"/>
          <w:i w:val="false"/>
          <w:color w:val="000000"/>
          <w:sz w:val="28"/>
        </w:rPr>
        <w:t>
</w:t>
      </w:r>
      <w:r>
        <w:rPr>
          <w:rFonts w:ascii="Times New Roman"/>
          <w:b w:val="false"/>
          <w:i w:val="false"/>
          <w:color w:val="000000"/>
          <w:sz w:val="28"/>
        </w:rPr>
        <w:t>
      б) информирование всех заинтересованных третьих стран об объемевыделенной им тарифной квоты, в случае если тарифная квотараспределяется между третьими странами;</w:t>
      </w:r>
      <w:r>
        <w:br/>
      </w:r>
      <w:r>
        <w:rPr>
          <w:rFonts w:ascii="Times New Roman"/>
          <w:b w:val="false"/>
          <w:i w:val="false"/>
          <w:color w:val="000000"/>
          <w:sz w:val="28"/>
        </w:rPr>
        <w:t>
</w:t>
      </w:r>
      <w:r>
        <w:rPr>
          <w:rFonts w:ascii="Times New Roman"/>
          <w:b w:val="false"/>
          <w:i w:val="false"/>
          <w:color w:val="000000"/>
          <w:sz w:val="28"/>
        </w:rPr>
        <w:t>
      в) опубликование информации о применении тарифной квоты, ее объеме и сроке действия, ставках ввозной таможенной пошлины, устанавливаемой на товары, ввозимые в пределах тарифной квоты,</w:t>
      </w:r>
      <w:r>
        <w:br/>
      </w:r>
      <w:r>
        <w:rPr>
          <w:rFonts w:ascii="Times New Roman"/>
          <w:b w:val="false"/>
          <w:i w:val="false"/>
          <w:color w:val="000000"/>
          <w:sz w:val="28"/>
        </w:rPr>
        <w:t>
а также о ее распределении между третьими странами.</w:t>
      </w:r>
    </w:p>
    <w:bookmarkEnd w:id="13"/>
    <w:bookmarkStart w:name="z44" w:id="14"/>
    <w:p>
      <w:pPr>
        <w:spacing w:after="0"/>
        <w:ind w:left="0"/>
        <w:jc w:val="left"/>
      </w:pPr>
      <w:r>
        <w:rPr>
          <w:rFonts w:ascii="Times New Roman"/>
          <w:b/>
          <w:i w:val="false"/>
          <w:color w:val="000000"/>
        </w:rPr>
        <w:t xml:space="preserve"> 
Статья 7</w:t>
      </w:r>
    </w:p>
    <w:bookmarkEnd w:id="14"/>
    <w:bookmarkStart w:name="z45" w:id="15"/>
    <w:p>
      <w:pPr>
        <w:spacing w:after="0"/>
        <w:ind w:left="0"/>
        <w:jc w:val="both"/>
      </w:pPr>
      <w:r>
        <w:rPr>
          <w:rFonts w:ascii="Times New Roman"/>
          <w:b w:val="false"/>
          <w:i w:val="false"/>
          <w:color w:val="000000"/>
          <w:sz w:val="28"/>
        </w:rPr>
        <w:t>
      1. Распределение тарифной квоты между третьими странами в случае если Комиссией принято такое решение, как правило, осуществляется Комиссией на основе результатов консультаций со всеми значительными поставщиками из третьих стран.</w:t>
      </w:r>
      <w:r>
        <w:br/>
      </w:r>
      <w:r>
        <w:rPr>
          <w:rFonts w:ascii="Times New Roman"/>
          <w:b w:val="false"/>
          <w:i w:val="false"/>
          <w:color w:val="000000"/>
          <w:sz w:val="28"/>
        </w:rPr>
        <w:t>
</w:t>
      </w:r>
      <w:r>
        <w:rPr>
          <w:rFonts w:ascii="Times New Roman"/>
          <w:b w:val="false"/>
          <w:i w:val="false"/>
          <w:color w:val="000000"/>
          <w:sz w:val="28"/>
        </w:rPr>
        <w:t>
      2. В настоящей статье под значительными поставщиками из третьих стран понимаются поставщики, имеющие долю в импорте сельскохозяйственного товара на единую таможенную территорию 10 процентов и более.</w:t>
      </w:r>
      <w:r>
        <w:br/>
      </w:r>
      <w:r>
        <w:rPr>
          <w:rFonts w:ascii="Times New Roman"/>
          <w:b w:val="false"/>
          <w:i w:val="false"/>
          <w:color w:val="000000"/>
          <w:sz w:val="28"/>
        </w:rPr>
        <w:t>
</w:t>
      </w:r>
      <w:r>
        <w:rPr>
          <w:rFonts w:ascii="Times New Roman"/>
          <w:b w:val="false"/>
          <w:i w:val="false"/>
          <w:color w:val="000000"/>
          <w:sz w:val="28"/>
        </w:rPr>
        <w:t>
      3. В случае если распределение тарифной квоты не может быть осуществлено на основе результатов консультаций со всеми значительными поставщиками из третьих стран, решение о распределении квоты между третьими странами должно приниматься Комиссией с учетом объема поставок сельскохозяйственного товара из этих стран в течение предшествующего периода.</w:t>
      </w:r>
      <w:r>
        <w:br/>
      </w:r>
      <w:r>
        <w:rPr>
          <w:rFonts w:ascii="Times New Roman"/>
          <w:b w:val="false"/>
          <w:i w:val="false"/>
          <w:color w:val="000000"/>
          <w:sz w:val="28"/>
        </w:rPr>
        <w:t>
</w:t>
      </w:r>
      <w:r>
        <w:rPr>
          <w:rFonts w:ascii="Times New Roman"/>
          <w:b w:val="false"/>
          <w:i w:val="false"/>
          <w:color w:val="000000"/>
          <w:sz w:val="28"/>
        </w:rPr>
        <w:t>
      4.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тарифную квоту, при условии, что поставка сельскохозяйственного товара будет произведена в период действия тарифной квоты.</w:t>
      </w:r>
      <w:r>
        <w:br/>
      </w:r>
      <w:r>
        <w:rPr>
          <w:rFonts w:ascii="Times New Roman"/>
          <w:b w:val="false"/>
          <w:i w:val="false"/>
          <w:color w:val="000000"/>
          <w:sz w:val="28"/>
        </w:rPr>
        <w:t>
</w:t>
      </w:r>
      <w:r>
        <w:rPr>
          <w:rFonts w:ascii="Times New Roman"/>
          <w:b w:val="false"/>
          <w:i w:val="false"/>
          <w:color w:val="000000"/>
          <w:sz w:val="28"/>
        </w:rPr>
        <w:t>
      5. Выбор предшествующего периода для сельскохозяйственного товара, в отношении которого вводится тарифная квота, осуществляется Комиссией. При этом, как правило, за такой предшествующий период принимаются любые предшествующие три года, в отношении которых доступна информация, отражающая реальные объемы импорта. При отсутствии возможности выбрать такой предшествующий период тарифная квота распределяется на основе оценки наиболее вероятного распределения реального объема импорта.</w:t>
      </w:r>
      <w:r>
        <w:br/>
      </w:r>
      <w:r>
        <w:rPr>
          <w:rFonts w:ascii="Times New Roman"/>
          <w:b w:val="false"/>
          <w:i w:val="false"/>
          <w:color w:val="000000"/>
          <w:sz w:val="28"/>
        </w:rPr>
        <w:t>
</w:t>
      </w:r>
      <w:r>
        <w:rPr>
          <w:rFonts w:ascii="Times New Roman"/>
          <w:b w:val="false"/>
          <w:i w:val="false"/>
          <w:color w:val="000000"/>
          <w:sz w:val="28"/>
        </w:rPr>
        <w:t>
      6. В настоящей статье под реальным объемом импорта понимается объем импорта в условиях отсутствия его ограничений.</w:t>
      </w:r>
      <w:r>
        <w:br/>
      </w:r>
      <w:r>
        <w:rPr>
          <w:rFonts w:ascii="Times New Roman"/>
          <w:b w:val="false"/>
          <w:i w:val="false"/>
          <w:color w:val="000000"/>
          <w:sz w:val="28"/>
        </w:rPr>
        <w:t>
</w:t>
      </w:r>
      <w:r>
        <w:rPr>
          <w:rFonts w:ascii="Times New Roman"/>
          <w:b w:val="false"/>
          <w:i w:val="false"/>
          <w:color w:val="000000"/>
          <w:sz w:val="28"/>
        </w:rPr>
        <w:t>
      7. При получении просьбы от любой третьей страны, заинтересованной в поставке сельскохозяйственного товара, Комиссия должна провести консультации относительно:</w:t>
      </w:r>
      <w:r>
        <w:br/>
      </w:r>
      <w:r>
        <w:rPr>
          <w:rFonts w:ascii="Times New Roman"/>
          <w:b w:val="false"/>
          <w:i w:val="false"/>
          <w:color w:val="000000"/>
          <w:sz w:val="28"/>
        </w:rPr>
        <w:t>
</w:t>
      </w:r>
      <w:r>
        <w:rPr>
          <w:rFonts w:ascii="Times New Roman"/>
          <w:b w:val="false"/>
          <w:i w:val="false"/>
          <w:color w:val="000000"/>
          <w:sz w:val="28"/>
        </w:rPr>
        <w:t>
      а) необходимости перераспределения установленной тарифной квоты;</w:t>
      </w:r>
      <w:r>
        <w:br/>
      </w:r>
      <w:r>
        <w:rPr>
          <w:rFonts w:ascii="Times New Roman"/>
          <w:b w:val="false"/>
          <w:i w:val="false"/>
          <w:color w:val="000000"/>
          <w:sz w:val="28"/>
        </w:rPr>
        <w:t>
</w:t>
      </w:r>
      <w:r>
        <w:rPr>
          <w:rFonts w:ascii="Times New Roman"/>
          <w:b w:val="false"/>
          <w:i w:val="false"/>
          <w:color w:val="000000"/>
          <w:sz w:val="28"/>
        </w:rPr>
        <w:t>
      б) изменения выбранного предшествующего периода;</w:t>
      </w:r>
      <w:r>
        <w:br/>
      </w:r>
      <w:r>
        <w:rPr>
          <w:rFonts w:ascii="Times New Roman"/>
          <w:b w:val="false"/>
          <w:i w:val="false"/>
          <w:color w:val="000000"/>
          <w:sz w:val="28"/>
        </w:rPr>
        <w:t>
</w:t>
      </w:r>
      <w:r>
        <w:rPr>
          <w:rFonts w:ascii="Times New Roman"/>
          <w:b w:val="false"/>
          <w:i w:val="false"/>
          <w:color w:val="000000"/>
          <w:sz w:val="28"/>
        </w:rPr>
        <w:t>
      в) необходимости отмены условий, формальностей или любых других положений, установленных в одностороннем порядке в отношении распределения тарифной квоты или ее неограниченного использования.</w:t>
      </w:r>
    </w:p>
    <w:bookmarkEnd w:id="15"/>
    <w:bookmarkStart w:name="z55" w:id="16"/>
    <w:p>
      <w:pPr>
        <w:spacing w:after="0"/>
        <w:ind w:left="0"/>
        <w:jc w:val="left"/>
      </w:pPr>
      <w:r>
        <w:rPr>
          <w:rFonts w:ascii="Times New Roman"/>
          <w:b/>
          <w:i w:val="false"/>
          <w:color w:val="000000"/>
        </w:rPr>
        <w:t xml:space="preserve"> 
Статья 8</w:t>
      </w:r>
    </w:p>
    <w:bookmarkEnd w:id="16"/>
    <w:bookmarkStart w:name="z56" w:id="17"/>
    <w:p>
      <w:pPr>
        <w:spacing w:after="0"/>
        <w:ind w:left="0"/>
        <w:jc w:val="both"/>
      </w:pPr>
      <w:r>
        <w:rPr>
          <w:rFonts w:ascii="Times New Roman"/>
          <w:b w:val="false"/>
          <w:i w:val="false"/>
          <w:color w:val="000000"/>
          <w:sz w:val="28"/>
        </w:rPr>
        <w:t>
      1. В связи с применением тарифных квот в отношении сельскохозяйственных товаров Комиссия должна:</w:t>
      </w:r>
      <w:r>
        <w:br/>
      </w:r>
      <w:r>
        <w:rPr>
          <w:rFonts w:ascii="Times New Roman"/>
          <w:b w:val="false"/>
          <w:i w:val="false"/>
          <w:color w:val="000000"/>
          <w:sz w:val="28"/>
        </w:rPr>
        <w:t>
</w:t>
      </w:r>
      <w:r>
        <w:rPr>
          <w:rFonts w:ascii="Times New Roman"/>
          <w:b w:val="false"/>
          <w:i w:val="false"/>
          <w:color w:val="000000"/>
          <w:sz w:val="28"/>
        </w:rPr>
        <w:t>
      а) предоставить по требованию третьей страны, заинтересованной в поставке сельскохозяйственного товара, информацию, касающуюсяпорядка распределения тарифной квоты, механизма ее распределения между участниками внешнеторговой деятельности и объема тарифной квоты, на который выданы лицензии;</w:t>
      </w:r>
      <w:r>
        <w:br/>
      </w:r>
      <w:r>
        <w:rPr>
          <w:rFonts w:ascii="Times New Roman"/>
          <w:b w:val="false"/>
          <w:i w:val="false"/>
          <w:color w:val="000000"/>
          <w:sz w:val="28"/>
        </w:rPr>
        <w:t>
</w:t>
      </w:r>
      <w:r>
        <w:rPr>
          <w:rFonts w:ascii="Times New Roman"/>
          <w:b w:val="false"/>
          <w:i w:val="false"/>
          <w:color w:val="000000"/>
          <w:sz w:val="28"/>
        </w:rPr>
        <w:t>
      б) опубликовать информацию об общем количестве или стоимостисельскохозяйственного товара, ввоз которого будет разрешен в течениеопределенного времени в будущем, а также о датах начала и окончаниядействия тарифной квоты и любых их изменениях.</w:t>
      </w:r>
      <w:r>
        <w:br/>
      </w:r>
      <w:r>
        <w:rPr>
          <w:rFonts w:ascii="Times New Roman"/>
          <w:b w:val="false"/>
          <w:i w:val="false"/>
          <w:color w:val="000000"/>
          <w:sz w:val="28"/>
        </w:rPr>
        <w:t>
</w:t>
      </w:r>
      <w:r>
        <w:rPr>
          <w:rFonts w:ascii="Times New Roman"/>
          <w:b w:val="false"/>
          <w:i w:val="false"/>
          <w:color w:val="000000"/>
          <w:sz w:val="28"/>
        </w:rPr>
        <w:t>
      2. Кроме случаев распределения тарифной квоты между третьими странами, Комиссия не вправе требовать, чтобы лицензии использовались для импорта сельскохозяйственного товара из какой-либо определенной третьей страны.</w:t>
      </w:r>
    </w:p>
    <w:bookmarkEnd w:id="17"/>
    <w:bookmarkStart w:name="z60" w:id="18"/>
    <w:p>
      <w:pPr>
        <w:spacing w:after="0"/>
        <w:ind w:left="0"/>
        <w:jc w:val="left"/>
      </w:pPr>
      <w:r>
        <w:rPr>
          <w:rFonts w:ascii="Times New Roman"/>
          <w:b/>
          <w:i w:val="false"/>
          <w:color w:val="000000"/>
        </w:rPr>
        <w:t xml:space="preserve"> 
Статья 9</w:t>
      </w:r>
    </w:p>
    <w:bookmarkEnd w:id="18"/>
    <w:bookmarkStart w:name="z61" w:id="1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bookmarkEnd w:id="19"/>
    <w:bookmarkStart w:name="z62" w:id="20"/>
    <w:p>
      <w:pPr>
        <w:spacing w:after="0"/>
        <w:ind w:left="0"/>
        <w:jc w:val="left"/>
      </w:pPr>
      <w:r>
        <w:rPr>
          <w:rFonts w:ascii="Times New Roman"/>
          <w:b/>
          <w:i w:val="false"/>
          <w:color w:val="000000"/>
        </w:rPr>
        <w:t xml:space="preserve"> 
Статья 10</w:t>
      </w:r>
    </w:p>
    <w:bookmarkEnd w:id="20"/>
    <w:bookmarkStart w:name="z63" w:id="21"/>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21"/>
    <w:bookmarkStart w:name="z64" w:id="22"/>
    <w:p>
      <w:pPr>
        <w:spacing w:after="0"/>
        <w:ind w:left="0"/>
        <w:jc w:val="left"/>
      </w:pPr>
      <w:r>
        <w:rPr>
          <w:rFonts w:ascii="Times New Roman"/>
          <w:b/>
          <w:i w:val="false"/>
          <w:color w:val="000000"/>
        </w:rPr>
        <w:t xml:space="preserve"> 
Статья 11</w:t>
      </w:r>
    </w:p>
    <w:bookmarkEnd w:id="22"/>
    <w:bookmarkStart w:name="z65" w:id="23"/>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3"/>
    <w:bookmarkStart w:name="z66" w:id="24"/>
    <w:p>
      <w:pPr>
        <w:spacing w:after="0"/>
        <w:ind w:left="0"/>
        <w:jc w:val="both"/>
      </w:pPr>
      <w:r>
        <w:rPr>
          <w:rFonts w:ascii="Times New Roman"/>
          <w:b w:val="false"/>
          <w:i w:val="false"/>
          <w:color w:val="000000"/>
          <w:sz w:val="28"/>
        </w:rPr>
        <w:t>
      Совершено в городе Москве 12 декабря 2008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которым до передачи функций депозитария Комиссии является Интеграционный Комитет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Соглашения.</w:t>
      </w:r>
    </w:p>
    <w:bookmarkEnd w:id="24"/>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69" w:id="25"/>
    <w:p>
      <w:pPr>
        <w:spacing w:after="0"/>
        <w:ind w:left="0"/>
        <w:jc w:val="both"/>
      </w:pPr>
      <w:r>
        <w:rPr>
          <w:rFonts w:ascii="Times New Roman"/>
          <w:b w:val="false"/>
          <w:i w:val="false"/>
          <w:color w:val="000000"/>
          <w:sz w:val="28"/>
        </w:rPr>
        <w:t>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25"/>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Правового департамента                     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