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48b0" w14:textId="9404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статусе Центра таможенной статистики Комиссии таможенного союза</w:t>
      </w:r>
    </w:p>
    <w:p>
      <w:pPr>
        <w:spacing w:after="0"/>
        <w:ind w:left="0"/>
        <w:jc w:val="both"/>
      </w:pPr>
      <w:r>
        <w:rPr>
          <w:rFonts w:ascii="Times New Roman"/>
          <w:b w:val="false"/>
          <w:i w:val="false"/>
          <w:color w:val="000000"/>
          <w:sz w:val="28"/>
        </w:rPr>
        <w:t>Закон Республики Казахстан от 30 июня 2010 года № 308-IV.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Протокол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 статусе Центра таможенной статистики Комиссии таможенного союза, совершенный в Санкт-Петербурге 11 декабря 2009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о статусе Центра таможенной статистики</w:t>
      </w:r>
      <w:r>
        <w:br/>
      </w:r>
      <w:r>
        <w:rPr>
          <w:rFonts w:ascii="Times New Roman"/>
          <w:b/>
          <w:i w:val="false"/>
          <w:color w:val="000000"/>
        </w:rPr>
        <w:t>Комиссии таможенного союза (Бюллетень международных договоров РК, 2010 г., N 5, ст. 38) (Вступил в силу 1 июля 2010 года)</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p>
    <w:bookmarkEnd w:id="2"/>
    <w:bookmarkStart w:name="z5" w:id="3"/>
    <w:p>
      <w:pPr>
        <w:spacing w:after="0"/>
        <w:ind w:left="0"/>
        <w:jc w:val="both"/>
      </w:pPr>
      <w:r>
        <w:rPr>
          <w:rFonts w:ascii="Times New Roman"/>
          <w:b w:val="false"/>
          <w:i w:val="false"/>
          <w:color w:val="000000"/>
          <w:sz w:val="28"/>
        </w:rPr>
        <w:t>
      согласились о нижеследующем:</w:t>
      </w:r>
    </w:p>
    <w:bookmarkEnd w:id="3"/>
    <w:bookmarkStart w:name="z6" w:id="4"/>
    <w:p>
      <w:pPr>
        <w:spacing w:after="0"/>
        <w:ind w:left="0"/>
        <w:jc w:val="left"/>
      </w:pPr>
      <w:r>
        <w:rPr>
          <w:rFonts w:ascii="Times New Roman"/>
          <w:b/>
          <w:i w:val="false"/>
          <w:color w:val="000000"/>
        </w:rPr>
        <w:t xml:space="preserve"> Статья 1</w:t>
      </w:r>
    </w:p>
    <w:bookmarkEnd w:id="4"/>
    <w:bookmarkStart w:name="z7" w:id="5"/>
    <w:p>
      <w:pPr>
        <w:spacing w:after="0"/>
        <w:ind w:left="0"/>
        <w:jc w:val="both"/>
      </w:pPr>
      <w:r>
        <w:rPr>
          <w:rFonts w:ascii="Times New Roman"/>
          <w:b w:val="false"/>
          <w:i w:val="false"/>
          <w:color w:val="000000"/>
          <w:sz w:val="28"/>
        </w:rPr>
        <w:t>
      Центр таможенной статистики Комиссии таможенного союза (далее - Центр) создается в целях ведения статистики внешней торговли и статистики взаимной торговли государств Сторон, координации статистической деятельности уполномоченных органов Сторон, содействия организации информационного обмена и выработки общих рекомендаций в этой сфере.</w:t>
      </w:r>
    </w:p>
    <w:bookmarkEnd w:id="5"/>
    <w:bookmarkStart w:name="z8" w:id="6"/>
    <w:p>
      <w:pPr>
        <w:spacing w:after="0"/>
        <w:ind w:left="0"/>
        <w:jc w:val="both"/>
      </w:pPr>
      <w:r>
        <w:rPr>
          <w:rFonts w:ascii="Times New Roman"/>
          <w:b w:val="false"/>
          <w:i w:val="false"/>
          <w:color w:val="000000"/>
          <w:sz w:val="28"/>
        </w:rPr>
        <w:t>
      Центр является структурным подразделением Секретариата Комиссии таможенного союза (далее - Секретариат) и осуществляет свои функции на правах Департамента Секретариата.</w:t>
      </w:r>
    </w:p>
    <w:bookmarkEnd w:id="6"/>
    <w:bookmarkStart w:name="z9" w:id="7"/>
    <w:p>
      <w:pPr>
        <w:spacing w:after="0"/>
        <w:ind w:left="0"/>
        <w:jc w:val="both"/>
      </w:pPr>
      <w:r>
        <w:rPr>
          <w:rFonts w:ascii="Times New Roman"/>
          <w:b w:val="false"/>
          <w:i w:val="false"/>
          <w:color w:val="000000"/>
          <w:sz w:val="28"/>
        </w:rPr>
        <w:t xml:space="preserve">
      В своей деятельности Центр руководствуется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 </w:t>
      </w:r>
      <w:r>
        <w:rPr>
          <w:rFonts w:ascii="Times New Roman"/>
          <w:b w:val="false"/>
          <w:i w:val="false"/>
          <w:color w:val="000000"/>
          <w:sz w:val="28"/>
        </w:rPr>
        <w:t>Соглашением</w:t>
      </w:r>
      <w:r>
        <w:rPr>
          <w:rFonts w:ascii="Times New Roman"/>
          <w:b w:val="false"/>
          <w:i w:val="false"/>
          <w:color w:val="000000"/>
          <w:sz w:val="28"/>
        </w:rPr>
        <w:t xml:space="preserve"> о Секретариате Комиссии таможенного союза от 12 декабря 2008 года, иными международными документами, принятыми в рамках таможенного союза, а также настоящим Протоколом.</w:t>
      </w:r>
    </w:p>
    <w:bookmarkEnd w:id="7"/>
    <w:bookmarkStart w:name="z10" w:id="8"/>
    <w:p>
      <w:pPr>
        <w:spacing w:after="0"/>
        <w:ind w:left="0"/>
        <w:jc w:val="both"/>
      </w:pPr>
      <w:r>
        <w:rPr>
          <w:rFonts w:ascii="Times New Roman"/>
          <w:b w:val="false"/>
          <w:i w:val="false"/>
          <w:color w:val="000000"/>
          <w:sz w:val="28"/>
        </w:rPr>
        <w:t>
      Центр осуществляет свою деятельность в тесном взаимодействии с уполномоченными органами государств Сторон.</w:t>
      </w:r>
    </w:p>
    <w:bookmarkEnd w:id="8"/>
    <w:bookmarkStart w:name="z11" w:id="9"/>
    <w:p>
      <w:pPr>
        <w:spacing w:after="0"/>
        <w:ind w:left="0"/>
        <w:jc w:val="left"/>
      </w:pPr>
      <w:r>
        <w:rPr>
          <w:rFonts w:ascii="Times New Roman"/>
          <w:b/>
          <w:i w:val="false"/>
          <w:color w:val="000000"/>
        </w:rPr>
        <w:t xml:space="preserve"> Статья 2</w:t>
      </w:r>
    </w:p>
    <w:bookmarkEnd w:id="9"/>
    <w:bookmarkStart w:name="z12" w:id="10"/>
    <w:p>
      <w:pPr>
        <w:spacing w:after="0"/>
        <w:ind w:left="0"/>
        <w:jc w:val="both"/>
      </w:pPr>
      <w:r>
        <w:rPr>
          <w:rFonts w:ascii="Times New Roman"/>
          <w:b w:val="false"/>
          <w:i w:val="false"/>
          <w:color w:val="000000"/>
          <w:sz w:val="28"/>
        </w:rPr>
        <w:t>
      Основными функциями Центра являются:</w:t>
      </w:r>
    </w:p>
    <w:bookmarkEnd w:id="10"/>
    <w:bookmarkStart w:name="z13" w:id="11"/>
    <w:p>
      <w:pPr>
        <w:spacing w:after="0"/>
        <w:ind w:left="0"/>
        <w:jc w:val="both"/>
      </w:pPr>
      <w:r>
        <w:rPr>
          <w:rFonts w:ascii="Times New Roman"/>
          <w:b w:val="false"/>
          <w:i w:val="false"/>
          <w:color w:val="000000"/>
          <w:sz w:val="28"/>
        </w:rPr>
        <w:t>
      обеспечение полного и достоверного учета статистических данных государств Сторон о внешней и взаимной торговле товарами;</w:t>
      </w:r>
    </w:p>
    <w:bookmarkEnd w:id="11"/>
    <w:bookmarkStart w:name="z14" w:id="12"/>
    <w:p>
      <w:pPr>
        <w:spacing w:after="0"/>
        <w:ind w:left="0"/>
        <w:jc w:val="both"/>
      </w:pPr>
      <w:r>
        <w:rPr>
          <w:rFonts w:ascii="Times New Roman"/>
          <w:b w:val="false"/>
          <w:i w:val="false"/>
          <w:color w:val="000000"/>
          <w:sz w:val="28"/>
        </w:rPr>
        <w:t>
      формирование системы показателей статистики внешней торговли и статистики взаимной торговли государств Сторон;</w:t>
      </w:r>
    </w:p>
    <w:bookmarkEnd w:id="12"/>
    <w:bookmarkStart w:name="z15" w:id="13"/>
    <w:p>
      <w:pPr>
        <w:spacing w:after="0"/>
        <w:ind w:left="0"/>
        <w:jc w:val="both"/>
      </w:pPr>
      <w:r>
        <w:rPr>
          <w:rFonts w:ascii="Times New Roman"/>
          <w:b w:val="false"/>
          <w:i w:val="false"/>
          <w:color w:val="000000"/>
          <w:sz w:val="28"/>
        </w:rPr>
        <w:t>
      издание, опубликование и направление государственным органам государств Сторон статистических и информационных материалов по внешней и взаимной торговле таможенного союза в соответствии с программой статистических работ Центра, утверждаемой Комиссией;</w:t>
      </w:r>
    </w:p>
    <w:bookmarkEnd w:id="13"/>
    <w:bookmarkStart w:name="z16" w:id="14"/>
    <w:p>
      <w:pPr>
        <w:spacing w:after="0"/>
        <w:ind w:left="0"/>
        <w:jc w:val="both"/>
      </w:pPr>
      <w:r>
        <w:rPr>
          <w:rFonts w:ascii="Times New Roman"/>
          <w:b w:val="false"/>
          <w:i w:val="false"/>
          <w:color w:val="000000"/>
          <w:sz w:val="28"/>
        </w:rPr>
        <w:t>
      представление по запросу государственных органов Сторон данных статистики внешней торговли и статистики взаимной торговли таможенного союза;</w:t>
      </w:r>
    </w:p>
    <w:bookmarkEnd w:id="14"/>
    <w:bookmarkStart w:name="z17" w:id="15"/>
    <w:p>
      <w:pPr>
        <w:spacing w:after="0"/>
        <w:ind w:left="0"/>
        <w:jc w:val="both"/>
      </w:pPr>
      <w:r>
        <w:rPr>
          <w:rFonts w:ascii="Times New Roman"/>
          <w:b w:val="false"/>
          <w:i w:val="false"/>
          <w:color w:val="000000"/>
          <w:sz w:val="28"/>
        </w:rPr>
        <w:t>
      подготовка информационных и аналитических материалов по внешней и взаимной торговле, динамике и тенденциям экономического сотрудничества в рамках государств-участников таможенного союза и в торговле с третьими странами;</w:t>
      </w:r>
    </w:p>
    <w:bookmarkEnd w:id="15"/>
    <w:bookmarkStart w:name="z18" w:id="16"/>
    <w:p>
      <w:pPr>
        <w:spacing w:after="0"/>
        <w:ind w:left="0"/>
        <w:jc w:val="both"/>
      </w:pPr>
      <w:r>
        <w:rPr>
          <w:rFonts w:ascii="Times New Roman"/>
          <w:b w:val="false"/>
          <w:i w:val="false"/>
          <w:color w:val="000000"/>
          <w:sz w:val="28"/>
        </w:rPr>
        <w:t>
      разработка единой методологии ведения таможенной статистики внешней торговли и статистики взаимной торговли, обеспечивающей сопоставимость данных и базирующейся на международных правилах и стандартах;</w:t>
      </w:r>
    </w:p>
    <w:bookmarkEnd w:id="16"/>
    <w:bookmarkStart w:name="z19" w:id="17"/>
    <w:p>
      <w:pPr>
        <w:spacing w:after="0"/>
        <w:ind w:left="0"/>
        <w:jc w:val="both"/>
      </w:pPr>
      <w:r>
        <w:rPr>
          <w:rFonts w:ascii="Times New Roman"/>
          <w:b w:val="false"/>
          <w:i w:val="false"/>
          <w:color w:val="000000"/>
          <w:sz w:val="28"/>
        </w:rPr>
        <w:t>
      формирование единого информационно-статистического пространства в рамках таможенного союза;</w:t>
      </w:r>
    </w:p>
    <w:bookmarkEnd w:id="17"/>
    <w:bookmarkStart w:name="z21" w:id="18"/>
    <w:p>
      <w:pPr>
        <w:spacing w:after="0"/>
        <w:ind w:left="0"/>
        <w:jc w:val="both"/>
      </w:pPr>
      <w:r>
        <w:rPr>
          <w:rFonts w:ascii="Times New Roman"/>
          <w:b w:val="false"/>
          <w:i w:val="false"/>
          <w:color w:val="000000"/>
          <w:sz w:val="28"/>
        </w:rPr>
        <w:t>
      взаимодействие с уполномоченными органами Сторон по вопросам организации обучения кадров, проведения семинаров и других мероприятий, связанных с развитием статистики внешней торговли и статистики взаимной торговли;</w:t>
      </w:r>
    </w:p>
    <w:bookmarkEnd w:id="18"/>
    <w:bookmarkStart w:name="z22" w:id="19"/>
    <w:p>
      <w:pPr>
        <w:spacing w:after="0"/>
        <w:ind w:left="0"/>
        <w:jc w:val="both"/>
      </w:pPr>
      <w:r>
        <w:rPr>
          <w:rFonts w:ascii="Times New Roman"/>
          <w:b w:val="false"/>
          <w:i w:val="false"/>
          <w:color w:val="000000"/>
          <w:sz w:val="28"/>
        </w:rPr>
        <w:t>
      осуществление международного статистического сотрудничества, участие в работе международных статистических организаций;</w:t>
      </w:r>
    </w:p>
    <w:bookmarkEnd w:id="19"/>
    <w:bookmarkStart w:name="z23" w:id="20"/>
    <w:p>
      <w:pPr>
        <w:spacing w:after="0"/>
        <w:ind w:left="0"/>
        <w:jc w:val="both"/>
      </w:pPr>
      <w:r>
        <w:rPr>
          <w:rFonts w:ascii="Times New Roman"/>
          <w:b w:val="false"/>
          <w:i w:val="false"/>
          <w:color w:val="000000"/>
          <w:sz w:val="28"/>
        </w:rPr>
        <w:t>
      содействие внедрению передовых информационных технологий в статистике внешней и взаимной торговли;</w:t>
      </w:r>
    </w:p>
    <w:bookmarkEnd w:id="20"/>
    <w:bookmarkStart w:name="z24" w:id="21"/>
    <w:p>
      <w:pPr>
        <w:spacing w:after="0"/>
        <w:ind w:left="0"/>
        <w:jc w:val="both"/>
      </w:pPr>
      <w:r>
        <w:rPr>
          <w:rFonts w:ascii="Times New Roman"/>
          <w:b w:val="false"/>
          <w:i w:val="false"/>
          <w:color w:val="000000"/>
          <w:sz w:val="28"/>
        </w:rPr>
        <w:t>
      ведение единых классификаторов, используемых при формировании статистики внешней торговли и статистики взаимной торговли.</w:t>
      </w:r>
    </w:p>
    <w:bookmarkEnd w:id="21"/>
    <w:bookmarkStart w:name="z25" w:id="22"/>
    <w:p>
      <w:pPr>
        <w:spacing w:after="0"/>
        <w:ind w:left="0"/>
        <w:jc w:val="left"/>
      </w:pPr>
      <w:r>
        <w:rPr>
          <w:rFonts w:ascii="Times New Roman"/>
          <w:b/>
          <w:i w:val="false"/>
          <w:color w:val="000000"/>
        </w:rPr>
        <w:t xml:space="preserve"> Статья 3</w:t>
      </w:r>
    </w:p>
    <w:bookmarkEnd w:id="22"/>
    <w:bookmarkStart w:name="z26" w:id="23"/>
    <w:p>
      <w:pPr>
        <w:spacing w:after="0"/>
        <w:ind w:left="0"/>
        <w:jc w:val="both"/>
      </w:pPr>
      <w:r>
        <w:rPr>
          <w:rFonts w:ascii="Times New Roman"/>
          <w:b w:val="false"/>
          <w:i w:val="false"/>
          <w:color w:val="000000"/>
          <w:sz w:val="28"/>
        </w:rPr>
        <w:t>
      Центр для выполнения возложенных на него функций имеет право:</w:t>
      </w:r>
    </w:p>
    <w:bookmarkEnd w:id="23"/>
    <w:bookmarkStart w:name="z27" w:id="24"/>
    <w:p>
      <w:pPr>
        <w:spacing w:after="0"/>
        <w:ind w:left="0"/>
        <w:jc w:val="both"/>
      </w:pPr>
      <w:r>
        <w:rPr>
          <w:rFonts w:ascii="Times New Roman"/>
          <w:b w:val="false"/>
          <w:i w:val="false"/>
          <w:color w:val="000000"/>
          <w:sz w:val="28"/>
        </w:rPr>
        <w:t>
      получать на безвозмездной основе от уполномоченных органов государств Сторон статистическую информацию, необходимую для создания общей базы статистики внешней и статистики взаимной торговли государств Сторон;</w:t>
      </w:r>
    </w:p>
    <w:bookmarkEnd w:id="24"/>
    <w:bookmarkStart w:name="z28" w:id="25"/>
    <w:p>
      <w:pPr>
        <w:spacing w:after="0"/>
        <w:ind w:left="0"/>
        <w:jc w:val="both"/>
      </w:pPr>
      <w:r>
        <w:rPr>
          <w:rFonts w:ascii="Times New Roman"/>
          <w:b w:val="false"/>
          <w:i w:val="false"/>
          <w:color w:val="000000"/>
          <w:sz w:val="28"/>
        </w:rPr>
        <w:t>
      создавать свои базы данных;</w:t>
      </w:r>
    </w:p>
    <w:bookmarkEnd w:id="25"/>
    <w:bookmarkStart w:name="z29" w:id="26"/>
    <w:p>
      <w:pPr>
        <w:spacing w:after="0"/>
        <w:ind w:left="0"/>
        <w:jc w:val="both"/>
      </w:pPr>
      <w:r>
        <w:rPr>
          <w:rFonts w:ascii="Times New Roman"/>
          <w:b w:val="false"/>
          <w:i w:val="false"/>
          <w:color w:val="000000"/>
          <w:sz w:val="28"/>
        </w:rPr>
        <w:t>
      давать заключения по поручению Комиссии таможенного союза в рамках своей компетенции по проектам нормативных и иных правовых актов таможенного союза;</w:t>
      </w:r>
    </w:p>
    <w:bookmarkEnd w:id="26"/>
    <w:bookmarkStart w:name="z30" w:id="27"/>
    <w:p>
      <w:pPr>
        <w:spacing w:after="0"/>
        <w:ind w:left="0"/>
        <w:jc w:val="both"/>
      </w:pPr>
      <w:r>
        <w:rPr>
          <w:rFonts w:ascii="Times New Roman"/>
          <w:b w:val="false"/>
          <w:i w:val="false"/>
          <w:color w:val="000000"/>
          <w:sz w:val="28"/>
        </w:rPr>
        <w:t xml:space="preserve">
      вносить в </w:t>
      </w:r>
      <w:r>
        <w:rPr>
          <w:rFonts w:ascii="Times New Roman"/>
          <w:b w:val="false"/>
          <w:i w:val="false"/>
          <w:color w:val="000000"/>
          <w:sz w:val="28"/>
        </w:rPr>
        <w:t>Комиссию таможенного союза</w:t>
      </w:r>
      <w:r>
        <w:rPr>
          <w:rFonts w:ascii="Times New Roman"/>
          <w:b w:val="false"/>
          <w:i w:val="false"/>
          <w:color w:val="000000"/>
          <w:sz w:val="28"/>
        </w:rPr>
        <w:t xml:space="preserve"> предложения по осуществлению обмена статистической информацией со странами, не входящими в состав таможенного союза;</w:t>
      </w:r>
    </w:p>
    <w:bookmarkEnd w:id="27"/>
    <w:bookmarkStart w:name="z31" w:id="28"/>
    <w:p>
      <w:pPr>
        <w:spacing w:after="0"/>
        <w:ind w:left="0"/>
        <w:jc w:val="both"/>
      </w:pPr>
      <w:r>
        <w:rPr>
          <w:rFonts w:ascii="Times New Roman"/>
          <w:b w:val="false"/>
          <w:i w:val="false"/>
          <w:color w:val="000000"/>
          <w:sz w:val="28"/>
        </w:rPr>
        <w:t>
      вносить в Комиссию таможенного союза предложения по созданию рабочих групп и проведению совещаний по вопросам, относящимся к его ведению;</w:t>
      </w:r>
    </w:p>
    <w:bookmarkEnd w:id="28"/>
    <w:bookmarkStart w:name="z32" w:id="29"/>
    <w:p>
      <w:pPr>
        <w:spacing w:after="0"/>
        <w:ind w:left="0"/>
        <w:jc w:val="both"/>
      </w:pPr>
      <w:r>
        <w:rPr>
          <w:rFonts w:ascii="Times New Roman"/>
          <w:b w:val="false"/>
          <w:i w:val="false"/>
          <w:color w:val="000000"/>
          <w:sz w:val="28"/>
        </w:rPr>
        <w:t>
      вносить на рассмотрение Комиссии таможенного союза предложения по вопросам статистического учета;</w:t>
      </w:r>
    </w:p>
    <w:bookmarkEnd w:id="29"/>
    <w:bookmarkStart w:name="z33" w:id="30"/>
    <w:p>
      <w:pPr>
        <w:spacing w:after="0"/>
        <w:ind w:left="0"/>
        <w:jc w:val="both"/>
      </w:pPr>
      <w:r>
        <w:rPr>
          <w:rFonts w:ascii="Times New Roman"/>
          <w:b w:val="false"/>
          <w:i w:val="false"/>
          <w:color w:val="000000"/>
          <w:sz w:val="28"/>
        </w:rPr>
        <w:t>
      вносить на рассмотрение Комиссии таможенного союза предложения по совершенствованию единой методологии ведения статистики внешней торговли и статистики взаимной торговли;</w:t>
      </w:r>
    </w:p>
    <w:bookmarkEnd w:id="30"/>
    <w:bookmarkStart w:name="z34" w:id="31"/>
    <w:p>
      <w:pPr>
        <w:spacing w:after="0"/>
        <w:ind w:left="0"/>
        <w:jc w:val="both"/>
      </w:pPr>
      <w:r>
        <w:rPr>
          <w:rFonts w:ascii="Times New Roman"/>
          <w:b w:val="false"/>
          <w:i w:val="false"/>
          <w:color w:val="000000"/>
          <w:sz w:val="28"/>
        </w:rPr>
        <w:t>
      принимать решения по иным вопросам, отнесенным к его компетенции Комиссией таможенного союза.</w:t>
      </w:r>
    </w:p>
    <w:bookmarkEnd w:id="31"/>
    <w:bookmarkStart w:name="z35" w:id="32"/>
    <w:p>
      <w:pPr>
        <w:spacing w:after="0"/>
        <w:ind w:left="0"/>
        <w:jc w:val="left"/>
      </w:pPr>
      <w:r>
        <w:rPr>
          <w:rFonts w:ascii="Times New Roman"/>
          <w:b/>
          <w:i w:val="false"/>
          <w:color w:val="000000"/>
        </w:rPr>
        <w:t xml:space="preserve"> Статья 4</w:t>
      </w:r>
    </w:p>
    <w:bookmarkEnd w:id="32"/>
    <w:bookmarkStart w:name="z36" w:id="33"/>
    <w:p>
      <w:pPr>
        <w:spacing w:after="0"/>
        <w:ind w:left="0"/>
        <w:jc w:val="both"/>
      </w:pPr>
      <w:r>
        <w:rPr>
          <w:rFonts w:ascii="Times New Roman"/>
          <w:b w:val="false"/>
          <w:i w:val="false"/>
          <w:color w:val="000000"/>
          <w:sz w:val="28"/>
        </w:rPr>
        <w:t>
      Споры между Сторонами, связанные толкованием и (или) применением положений настоящего Протокола, разрешаются, в первую очередь, путем консультаций и переговоров.</w:t>
      </w:r>
    </w:p>
    <w:bookmarkEnd w:id="33"/>
    <w:bookmarkStart w:name="z37" w:id="34"/>
    <w:p>
      <w:pPr>
        <w:spacing w:after="0"/>
        <w:ind w:left="0"/>
        <w:jc w:val="both"/>
      </w:pPr>
      <w:r>
        <w:rPr>
          <w:rFonts w:ascii="Times New Roman"/>
          <w:b w:val="false"/>
          <w:i w:val="false"/>
          <w:color w:val="000000"/>
          <w:sz w:val="28"/>
        </w:rPr>
        <w:t xml:space="preserve">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34"/>
    <w:bookmarkStart w:name="z38" w:id="35"/>
    <w:p>
      <w:pPr>
        <w:spacing w:after="0"/>
        <w:ind w:left="0"/>
        <w:jc w:val="left"/>
      </w:pPr>
      <w:r>
        <w:rPr>
          <w:rFonts w:ascii="Times New Roman"/>
          <w:b/>
          <w:i w:val="false"/>
          <w:color w:val="000000"/>
        </w:rPr>
        <w:t xml:space="preserve"> Статья 5</w:t>
      </w:r>
    </w:p>
    <w:bookmarkEnd w:id="35"/>
    <w:bookmarkStart w:name="z39" w:id="36"/>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36"/>
    <w:bookmarkStart w:name="z40" w:id="37"/>
    <w:p>
      <w:pPr>
        <w:spacing w:after="0"/>
        <w:ind w:left="0"/>
        <w:jc w:val="left"/>
      </w:pPr>
      <w:r>
        <w:rPr>
          <w:rFonts w:ascii="Times New Roman"/>
          <w:b/>
          <w:i w:val="false"/>
          <w:color w:val="000000"/>
        </w:rPr>
        <w:t xml:space="preserve"> Статья 6</w:t>
      </w:r>
    </w:p>
    <w:bookmarkEnd w:id="37"/>
    <w:bookmarkStart w:name="z41" w:id="38"/>
    <w:p>
      <w:pPr>
        <w:spacing w:after="0"/>
        <w:ind w:left="0"/>
        <w:jc w:val="both"/>
      </w:pPr>
      <w:r>
        <w:rPr>
          <w:rFonts w:ascii="Times New Roman"/>
          <w:b w:val="false"/>
          <w:i w:val="false"/>
          <w:color w:val="000000"/>
          <w:sz w:val="28"/>
        </w:rPr>
        <w:t xml:space="preserve">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38"/>
    <w:bookmarkStart w:name="z42" w:id="39"/>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p>
    <w:bookmarkEnd w:id="39"/>
    <w:bookmarkStart w:name="z43" w:id="40"/>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заверенную копию.</w:t>
      </w:r>
    </w:p>
    <w:bookmarkEnd w:id="4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статусе Центра таможенной статистики Комиссии таможенного союза, подписанного 11 декабря 2009 года в г. Санкт Петербурге:</w:t>
      </w:r>
    </w:p>
    <w:p>
      <w:pPr>
        <w:spacing w:after="0"/>
        <w:ind w:left="0"/>
        <w:jc w:val="both"/>
      </w:pPr>
      <w:r>
        <w:rPr>
          <w:rFonts w:ascii="Times New Roman"/>
          <w:b w:val="false"/>
          <w:i w:val="false"/>
          <w:color w:val="000000"/>
          <w:sz w:val="28"/>
        </w:rPr>
        <w:t>
      за Правительство Республики Беларусь - Премьер-министром Республики Беларусь С.С. Сидорским;</w:t>
      </w:r>
    </w:p>
    <w:p>
      <w:pPr>
        <w:spacing w:after="0"/>
        <w:ind w:left="0"/>
        <w:jc w:val="both"/>
      </w:pPr>
      <w:r>
        <w:rPr>
          <w:rFonts w:ascii="Times New Roman"/>
          <w:b w:val="false"/>
          <w:i w:val="false"/>
          <w:color w:val="000000"/>
          <w:sz w:val="28"/>
        </w:rPr>
        <w:t>
      за Правительство Республики Казахстан - Премьер-министром Республики Казахстан К.К. Масимовым;</w:t>
      </w:r>
    </w:p>
    <w:p>
      <w:pPr>
        <w:spacing w:after="0"/>
        <w:ind w:left="0"/>
        <w:jc w:val="both"/>
      </w:pPr>
      <w:r>
        <w:rPr>
          <w:rFonts w:ascii="Times New Roman"/>
          <w:b w:val="false"/>
          <w:i w:val="false"/>
          <w:color w:val="000000"/>
          <w:sz w:val="28"/>
        </w:rPr>
        <w:t>
      за Правительство Российской Федерации - Председателем Правительства Российской Федерации В.В. Путиным.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 департамента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комиссии</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союза</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Слюсарь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