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e6d" w14:textId="67e9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освобождении от применения таможенными органами государств-членов таможенного союза определенных форм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317-IV.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освобождении от применения таможенными органами государств-членов таможенного союза определенных форм таможенного контроля, совершенное в Санкт-Петербурге 18 июня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от применения таможенными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определенных форм</w:t>
      </w:r>
      <w:r>
        <w:br/>
      </w:r>
      <w:r>
        <w:rPr>
          <w:rFonts w:ascii="Times New Roman"/>
          <w:b/>
          <w:i w:val="false"/>
          <w:color w:val="000000"/>
        </w:rPr>
        <w:t>таможенного контроля (Вступило в силу 3 июня 2011 года - Бюллетень международных договоров 2012 г., № 4, ст. 49)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