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cf59" w14:textId="110c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противодействия неправомерному захвату бизнеса и собственности (рейдерству)</w:t>
      </w:r>
    </w:p>
    <w:p>
      <w:pPr>
        <w:spacing w:after="0"/>
        <w:ind w:left="0"/>
        <w:jc w:val="both"/>
      </w:pPr>
      <w:r>
        <w:rPr>
          <w:rFonts w:ascii="Times New Roman"/>
          <w:b w:val="false"/>
          <w:i w:val="false"/>
          <w:color w:val="000000"/>
          <w:sz w:val="28"/>
        </w:rPr>
        <w:t>Закон Республики Казахстан от 11 января 2011 года № 385-IV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w:t>
      </w:r>
      <w:r>
        <w:br/>
      </w:r>
      <w:r>
        <w:rPr>
          <w:rFonts w:ascii="Times New Roman"/>
          <w:b w:val="false"/>
          <w:i w:val="false"/>
          <w:color w:val="000000"/>
          <w:sz w:val="28"/>
        </w:rPr>
        <w:t>
</w:t>
      </w:r>
      <w:r>
        <w:rPr>
          <w:rFonts w:ascii="Times New Roman"/>
          <w:b w:val="false"/>
          <w:i w:val="false"/>
          <w:color w:val="000000"/>
          <w:sz w:val="28"/>
        </w:rPr>
        <w:t>
      дополнить статьей 226-1 следующего содержания:</w:t>
      </w:r>
      <w:r>
        <w:br/>
      </w:r>
      <w:r>
        <w:rPr>
          <w:rFonts w:ascii="Times New Roman"/>
          <w:b w:val="false"/>
          <w:i w:val="false"/>
          <w:color w:val="000000"/>
          <w:sz w:val="28"/>
        </w:rPr>
        <w:t>
</w:t>
      </w:r>
      <w:r>
        <w:rPr>
          <w:rFonts w:ascii="Times New Roman"/>
          <w:b w:val="false"/>
          <w:i w:val="false"/>
          <w:color w:val="000000"/>
          <w:sz w:val="28"/>
        </w:rPr>
        <w:t>
      «Статья 226-1. Рейдерство</w:t>
      </w:r>
      <w:r>
        <w:br/>
      </w:r>
      <w:r>
        <w:rPr>
          <w:rFonts w:ascii="Times New Roman"/>
          <w:b w:val="false"/>
          <w:i w:val="false"/>
          <w:color w:val="000000"/>
          <w:sz w:val="28"/>
        </w:rPr>
        <w:t>
</w:t>
      </w:r>
      <w:r>
        <w:rPr>
          <w:rFonts w:ascii="Times New Roman"/>
          <w:b w:val="false"/>
          <w:i w:val="false"/>
          <w:color w:val="000000"/>
          <w:sz w:val="28"/>
        </w:rPr>
        <w:t>
      1. Незаконное приобретение права собственности на долю участия в юридическом лице, а равно имущества и ценных бумаг юридического лица или установление контроля над юридическим лицом в результате умышленного искажения результатов голосования либо воспрепятствования свободной реализации права при принятии решения высшим органом путем внесения в протоколы собрания, заседания, в выписки из них заведомо недостоверных сведений о количестве голосовавших, кворуме или результатах голосования либо составления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члена органа управления или члена исполнительного органа к голосованию, несообщения сведений о проведении собрания, заседания либо сообщения недостоверных сведений о времени и месте проведения собрания, заседания, голосования от имени акционера, участника или члена органа управления по заведомо подложной доверенности, путем нарушения, ограничения или ущемления права преимущественной покупки ценных бумаг, а равно умышленное создание препятствий при реализации права преимущественной покупки ценных бумаг либо иные незаконные способы, повлекшие существенное нарушение прав и законных интересов физических и (или) юридических лиц, государства, -</w:t>
      </w:r>
      <w:r>
        <w:br/>
      </w:r>
      <w:r>
        <w:rPr>
          <w:rFonts w:ascii="Times New Roman"/>
          <w:b w:val="false"/>
          <w:i w:val="false"/>
          <w:color w:val="000000"/>
          <w:sz w:val="28"/>
        </w:rPr>
        <w:t>
</w:t>
      </w:r>
      <w:r>
        <w:rPr>
          <w:rFonts w:ascii="Times New Roman"/>
          <w:b w:val="false"/>
          <w:i w:val="false"/>
          <w:color w:val="000000"/>
          <w:sz w:val="28"/>
        </w:rPr>
        <w:t>
      наказываются штрафом в размере от пятисот до одной тысячи месячных расчетных показателей или ограничением свободы на срок до четырех лет либо лишением свободы на срок до пяти лет с конфискацией имущества с лишением права занимать определенные должности или заниматься определенной деятельностью на срок до двух лет.</w:t>
      </w:r>
      <w:r>
        <w:br/>
      </w:r>
      <w:r>
        <w:rPr>
          <w:rFonts w:ascii="Times New Roman"/>
          <w:b w:val="false"/>
          <w:i w:val="false"/>
          <w:color w:val="000000"/>
          <w:sz w:val="28"/>
        </w:rPr>
        <w:t>
</w:t>
      </w:r>
      <w:r>
        <w:rPr>
          <w:rFonts w:ascii="Times New Roman"/>
          <w:b w:val="false"/>
          <w:i w:val="false"/>
          <w:color w:val="000000"/>
          <w:sz w:val="28"/>
        </w:rPr>
        <w:t>
      2. Деяния, предусмотренные частью первой настоящей статьи, совершенные:</w:t>
      </w:r>
      <w:r>
        <w:br/>
      </w:r>
      <w:r>
        <w:rPr>
          <w:rFonts w:ascii="Times New Roman"/>
          <w:b w:val="false"/>
          <w:i w:val="false"/>
          <w:color w:val="000000"/>
          <w:sz w:val="28"/>
        </w:rPr>
        <w:t>
</w:t>
      </w:r>
      <w:r>
        <w:rPr>
          <w:rFonts w:ascii="Times New Roman"/>
          <w:b w:val="false"/>
          <w:i w:val="false"/>
          <w:color w:val="000000"/>
          <w:sz w:val="28"/>
        </w:rPr>
        <w:t>
      а) группой лиц по предварительному сговору;</w:t>
      </w:r>
      <w:r>
        <w:br/>
      </w:r>
      <w:r>
        <w:rPr>
          <w:rFonts w:ascii="Times New Roman"/>
          <w:b w:val="false"/>
          <w:i w:val="false"/>
          <w:color w:val="000000"/>
          <w:sz w:val="28"/>
        </w:rPr>
        <w:t>
</w:t>
      </w:r>
      <w:r>
        <w:rPr>
          <w:rFonts w:ascii="Times New Roman"/>
          <w:b w:val="false"/>
          <w:i w:val="false"/>
          <w:color w:val="000000"/>
          <w:sz w:val="28"/>
        </w:rPr>
        <w:t>
      б) неоднократно;</w:t>
      </w:r>
      <w:r>
        <w:br/>
      </w:r>
      <w:r>
        <w:rPr>
          <w:rFonts w:ascii="Times New Roman"/>
          <w:b w:val="false"/>
          <w:i w:val="false"/>
          <w:color w:val="000000"/>
          <w:sz w:val="28"/>
        </w:rPr>
        <w:t>
</w:t>
      </w:r>
      <w:r>
        <w:rPr>
          <w:rFonts w:ascii="Times New Roman"/>
          <w:b w:val="false"/>
          <w:i w:val="false"/>
          <w:color w:val="000000"/>
          <w:sz w:val="28"/>
        </w:rPr>
        <w:t>
      в) с использованием служебного положения, -</w:t>
      </w:r>
      <w:r>
        <w:br/>
      </w:r>
      <w:r>
        <w:rPr>
          <w:rFonts w:ascii="Times New Roman"/>
          <w:b w:val="false"/>
          <w:i w:val="false"/>
          <w:color w:val="000000"/>
          <w:sz w:val="28"/>
        </w:rPr>
        <w:t>
</w:t>
      </w:r>
      <w:r>
        <w:rPr>
          <w:rFonts w:ascii="Times New Roman"/>
          <w:b w:val="false"/>
          <w:i w:val="false"/>
          <w:color w:val="000000"/>
          <w:sz w:val="28"/>
        </w:rPr>
        <w:t>
      наказываются штрафом в размере от одной тысячи до двух тысяч месячных расчетных показателей либо лишением свободы на срок от трех до семи лет с конфискацией имущества.</w:t>
      </w:r>
      <w:r>
        <w:br/>
      </w:r>
      <w:r>
        <w:rPr>
          <w:rFonts w:ascii="Times New Roman"/>
          <w:b w:val="false"/>
          <w:i w:val="false"/>
          <w:color w:val="000000"/>
          <w:sz w:val="28"/>
        </w:rPr>
        <w:t>
</w:t>
      </w:r>
      <w:r>
        <w:rPr>
          <w:rFonts w:ascii="Times New Roman"/>
          <w:b w:val="false"/>
          <w:i w:val="false"/>
          <w:color w:val="000000"/>
          <w:sz w:val="28"/>
        </w:rPr>
        <w:t>
      3. Те же деяния, совершенные:</w:t>
      </w:r>
      <w:r>
        <w:br/>
      </w:r>
      <w:r>
        <w:rPr>
          <w:rFonts w:ascii="Times New Roman"/>
          <w:b w:val="false"/>
          <w:i w:val="false"/>
          <w:color w:val="000000"/>
          <w:sz w:val="28"/>
        </w:rPr>
        <w:t>
</w:t>
      </w:r>
      <w:r>
        <w:rPr>
          <w:rFonts w:ascii="Times New Roman"/>
          <w:b w:val="false"/>
          <w:i w:val="false"/>
          <w:color w:val="000000"/>
          <w:sz w:val="28"/>
        </w:rPr>
        <w:t>
      а) организованной группой;</w:t>
      </w:r>
      <w:r>
        <w:br/>
      </w:r>
      <w:r>
        <w:rPr>
          <w:rFonts w:ascii="Times New Roman"/>
          <w:b w:val="false"/>
          <w:i w:val="false"/>
          <w:color w:val="000000"/>
          <w:sz w:val="28"/>
        </w:rPr>
        <w:t>
</w:t>
      </w:r>
      <w:r>
        <w:rPr>
          <w:rFonts w:ascii="Times New Roman"/>
          <w:b w:val="false"/>
          <w:i w:val="false"/>
          <w:color w:val="000000"/>
          <w:sz w:val="28"/>
        </w:rPr>
        <w:t>
      б) лицом, уполномоченным на выполнение государственных функций, либо приравненным к нему лицом, если они сопряжены с использованием им своего служебного положения, -</w:t>
      </w:r>
      <w:r>
        <w:br/>
      </w:r>
      <w:r>
        <w:rPr>
          <w:rFonts w:ascii="Times New Roman"/>
          <w:b w:val="false"/>
          <w:i w:val="false"/>
          <w:color w:val="000000"/>
          <w:sz w:val="28"/>
        </w:rPr>
        <w:t>
</w:t>
      </w:r>
      <w:r>
        <w:rPr>
          <w:rFonts w:ascii="Times New Roman"/>
          <w:b w:val="false"/>
          <w:i w:val="false"/>
          <w:color w:val="000000"/>
          <w:sz w:val="28"/>
        </w:rPr>
        <w:t>
      наказываются лишением свободы на срок от семи до десяти лет с конфискацией имущества и лишением права занимать определенные должности или заниматься определенной деятельностью на срок до трех лет.».</w:t>
      </w:r>
    </w:p>
    <w:bookmarkEnd w:id="1"/>
    <w:bookmarkStart w:name="z16"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w:t>
      </w:r>
      <w:r>
        <w:br/>
      </w:r>
      <w:r>
        <w:rPr>
          <w:rFonts w:ascii="Times New Roman"/>
          <w:b w:val="false"/>
          <w:i w:val="false"/>
          <w:color w:val="000000"/>
          <w:sz w:val="28"/>
        </w:rPr>
        <w:t>
</w:t>
      </w:r>
      <w:r>
        <w:rPr>
          <w:rFonts w:ascii="Times New Roman"/>
          <w:b w:val="false"/>
          <w:i w:val="false"/>
          <w:color w:val="000000"/>
          <w:sz w:val="28"/>
        </w:rPr>
        <w:t xml:space="preserve">
      часть третью </w:t>
      </w:r>
      <w:r>
        <w:rPr>
          <w:rFonts w:ascii="Times New Roman"/>
          <w:b w:val="false"/>
          <w:i w:val="false"/>
          <w:color w:val="000000"/>
          <w:sz w:val="28"/>
        </w:rPr>
        <w:t>статьи 192</w:t>
      </w:r>
      <w:r>
        <w:rPr>
          <w:rFonts w:ascii="Times New Roman"/>
          <w:b w:val="false"/>
          <w:i w:val="false"/>
          <w:color w:val="000000"/>
          <w:sz w:val="28"/>
        </w:rPr>
        <w:t xml:space="preserve"> после слов «226 (частью второй),» дополнить цифрами «226-1,».</w:t>
      </w:r>
    </w:p>
    <w:bookmarkEnd w:id="2"/>
    <w:bookmarkStart w:name="z18" w:id="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24. Подведомственность гражданских дел судам</w:t>
      </w:r>
      <w:r>
        <w:br/>
      </w:r>
      <w:r>
        <w:rPr>
          <w:rFonts w:ascii="Times New Roman"/>
          <w:b w:val="false"/>
          <w:i w:val="false"/>
          <w:color w:val="000000"/>
          <w:sz w:val="28"/>
        </w:rPr>
        <w:t>
</w:t>
      </w:r>
      <w:r>
        <w:rPr>
          <w:rFonts w:ascii="Times New Roman"/>
          <w:b w:val="false"/>
          <w:i w:val="false"/>
          <w:color w:val="000000"/>
          <w:sz w:val="28"/>
        </w:rPr>
        <w:t>
      1. Суды в порядке гражданского судопроизводства рассматривают дела о защите нарушенных или оспариваемых прав, свобод и охраняемых законом интересов, если в соответствии с настоящим Кодексом и другими законами их защита не осуществляется в ином судебном порядке.</w:t>
      </w:r>
      <w:r>
        <w:br/>
      </w:r>
      <w:r>
        <w:rPr>
          <w:rFonts w:ascii="Times New Roman"/>
          <w:b w:val="false"/>
          <w:i w:val="false"/>
          <w:color w:val="000000"/>
          <w:sz w:val="28"/>
        </w:rPr>
        <w:t>
</w:t>
      </w:r>
      <w:r>
        <w:rPr>
          <w:rFonts w:ascii="Times New Roman"/>
          <w:b w:val="false"/>
          <w:i w:val="false"/>
          <w:color w:val="000000"/>
          <w:sz w:val="28"/>
        </w:rPr>
        <w:t>
      2. Суды рассматривают дела по спорам, вытекающим из гражданских (включая корпоративные споры), семейных, трудовых, жилищных, административных, финансовых, хозяйственных, земельных правоотношений, отношений по использованию природных ресурсов и охране окружающей среды и других правоотношений, в том числе отношений, основанных на властном подчинении одной стороны другой.</w:t>
      </w:r>
      <w:r>
        <w:br/>
      </w:r>
      <w:r>
        <w:rPr>
          <w:rFonts w:ascii="Times New Roman"/>
          <w:b w:val="false"/>
          <w:i w:val="false"/>
          <w:color w:val="000000"/>
          <w:sz w:val="28"/>
        </w:rPr>
        <w:t>
</w:t>
      </w:r>
      <w:r>
        <w:rPr>
          <w:rFonts w:ascii="Times New Roman"/>
          <w:b w:val="false"/>
          <w:i w:val="false"/>
          <w:color w:val="000000"/>
          <w:sz w:val="28"/>
        </w:rPr>
        <w:t>
      К корпоративным спорам относятся споры, стороной которых являются коммерческая организация, ассоциация (союз) коммерческих организаций, ассоциация (союз) коммерческих организаций и (или) индивидуальных предпринимателей, некоммерческая организация, имеющая статус саморегулируемой организации в соответствии с законами Республики Казахстан, и (или) его акционеры (участники, члены) (далее - корпоративные споры):</w:t>
      </w:r>
      <w:r>
        <w:br/>
      </w:r>
      <w:r>
        <w:rPr>
          <w:rFonts w:ascii="Times New Roman"/>
          <w:b w:val="false"/>
          <w:i w:val="false"/>
          <w:color w:val="000000"/>
          <w:sz w:val="28"/>
        </w:rPr>
        <w:t>
</w:t>
      </w:r>
      <w:r>
        <w:rPr>
          <w:rFonts w:ascii="Times New Roman"/>
          <w:b w:val="false"/>
          <w:i w:val="false"/>
          <w:color w:val="000000"/>
          <w:sz w:val="28"/>
        </w:rPr>
        <w:t>
      1) связанные с созданием, реорганизацией и ликвидацией юридического лица;</w:t>
      </w:r>
      <w:r>
        <w:br/>
      </w:r>
      <w:r>
        <w:rPr>
          <w:rFonts w:ascii="Times New Roman"/>
          <w:b w:val="false"/>
          <w:i w:val="false"/>
          <w:color w:val="000000"/>
          <w:sz w:val="28"/>
        </w:rPr>
        <w:t>
</w:t>
      </w:r>
      <w:r>
        <w:rPr>
          <w:rFonts w:ascii="Times New Roman"/>
          <w:b w:val="false"/>
          <w:i w:val="false"/>
          <w:color w:val="000000"/>
          <w:sz w:val="28"/>
        </w:rPr>
        <w:t>
      2) связанные с принадлежностью акций акционерных обществ, долей участия в уставном капитале хозяйственных товариществ, паев членов кооперативов, установлением их обременений и реализацией вытекающих из них прав, за исключением споров, возникающих в связи с разделом наследственного имущества или разделом общего имущества супругов, включающего в себя акции акционерного общества, доли участия в уставном капитале хозяйственных товариществ, паи членов кооперативов;</w:t>
      </w:r>
      <w:r>
        <w:br/>
      </w:r>
      <w:r>
        <w:rPr>
          <w:rFonts w:ascii="Times New Roman"/>
          <w:b w:val="false"/>
          <w:i w:val="false"/>
          <w:color w:val="000000"/>
          <w:sz w:val="28"/>
        </w:rPr>
        <w:t>
</w:t>
      </w:r>
      <w:r>
        <w:rPr>
          <w:rFonts w:ascii="Times New Roman"/>
          <w:b w:val="false"/>
          <w:i w:val="false"/>
          <w:color w:val="000000"/>
          <w:sz w:val="28"/>
        </w:rPr>
        <w:t>
      3) по требованиям учредителей, акционеров, участников, членов юридического лица (далее - участники юридического лица) о возмещении убытков, причиненных юридическому лицу, признании недействительными сделок, совершенных юридическим лицом, и (или) применении последствий недействительности таких сделок;</w:t>
      </w:r>
      <w:r>
        <w:br/>
      </w:r>
      <w:r>
        <w:rPr>
          <w:rFonts w:ascii="Times New Roman"/>
          <w:b w:val="false"/>
          <w:i w:val="false"/>
          <w:color w:val="000000"/>
          <w:sz w:val="28"/>
        </w:rPr>
        <w:t>
</w:t>
      </w:r>
      <w:r>
        <w:rPr>
          <w:rFonts w:ascii="Times New Roman"/>
          <w:b w:val="false"/>
          <w:i w:val="false"/>
          <w:color w:val="000000"/>
          <w:sz w:val="28"/>
        </w:rPr>
        <w:t>
      4) связанные с назначением или избранием, прекращением, приостановлением полномочий и ответственностью лиц, входящих или входивших в состав органов управления юридического лица, а также споры, возникающие из гражданских правоотношений между такими лицами и юридическим лицом в связи с осуществлением, прекращением, приостановлением их полномочий;</w:t>
      </w:r>
      <w:r>
        <w:br/>
      </w:r>
      <w:r>
        <w:rPr>
          <w:rFonts w:ascii="Times New Roman"/>
          <w:b w:val="false"/>
          <w:i w:val="false"/>
          <w:color w:val="000000"/>
          <w:sz w:val="28"/>
        </w:rPr>
        <w:t>
</w:t>
      </w:r>
      <w:r>
        <w:rPr>
          <w:rFonts w:ascii="Times New Roman"/>
          <w:b w:val="false"/>
          <w:i w:val="false"/>
          <w:color w:val="000000"/>
          <w:sz w:val="28"/>
        </w:rPr>
        <w:t>
      5) связанные с эмиссией ценных бумаг;</w:t>
      </w:r>
      <w:r>
        <w:br/>
      </w:r>
      <w:r>
        <w:rPr>
          <w:rFonts w:ascii="Times New Roman"/>
          <w:b w:val="false"/>
          <w:i w:val="false"/>
          <w:color w:val="000000"/>
          <w:sz w:val="28"/>
        </w:rPr>
        <w:t>
</w:t>
      </w:r>
      <w:r>
        <w:rPr>
          <w:rFonts w:ascii="Times New Roman"/>
          <w:b w:val="false"/>
          <w:i w:val="false"/>
          <w:color w:val="000000"/>
          <w:sz w:val="28"/>
        </w:rPr>
        <w:t>
      6) возникающие в связи с ведением системы реестров держателей ценных бумаг, с учетом прав на акции и иные ценные бумаги, а также споры, связанные с размещением и (или) обращением ценных бумаг;</w:t>
      </w:r>
      <w:r>
        <w:br/>
      </w:r>
      <w:r>
        <w:rPr>
          <w:rFonts w:ascii="Times New Roman"/>
          <w:b w:val="false"/>
          <w:i w:val="false"/>
          <w:color w:val="000000"/>
          <w:sz w:val="28"/>
        </w:rPr>
        <w:t>
</w:t>
      </w:r>
      <w:r>
        <w:rPr>
          <w:rFonts w:ascii="Times New Roman"/>
          <w:b w:val="false"/>
          <w:i w:val="false"/>
          <w:color w:val="000000"/>
          <w:sz w:val="28"/>
        </w:rPr>
        <w:t>
      7) связанные с признанием недействительной государственной регистрации выпуска акций;</w:t>
      </w:r>
      <w:r>
        <w:br/>
      </w:r>
      <w:r>
        <w:rPr>
          <w:rFonts w:ascii="Times New Roman"/>
          <w:b w:val="false"/>
          <w:i w:val="false"/>
          <w:color w:val="000000"/>
          <w:sz w:val="28"/>
        </w:rPr>
        <w:t>
</w:t>
      </w:r>
      <w:r>
        <w:rPr>
          <w:rFonts w:ascii="Times New Roman"/>
          <w:b w:val="false"/>
          <w:i w:val="false"/>
          <w:color w:val="000000"/>
          <w:sz w:val="28"/>
        </w:rPr>
        <w:t>
      8) о созыве общего собрания участников юридического лица;</w:t>
      </w:r>
      <w:r>
        <w:br/>
      </w:r>
      <w:r>
        <w:rPr>
          <w:rFonts w:ascii="Times New Roman"/>
          <w:b w:val="false"/>
          <w:i w:val="false"/>
          <w:color w:val="000000"/>
          <w:sz w:val="28"/>
        </w:rPr>
        <w:t>
</w:t>
      </w:r>
      <w:r>
        <w:rPr>
          <w:rFonts w:ascii="Times New Roman"/>
          <w:b w:val="false"/>
          <w:i w:val="false"/>
          <w:color w:val="000000"/>
          <w:sz w:val="28"/>
        </w:rPr>
        <w:t>
      9) об оспаривании решений, действий (бездействия) органов управления юридического лица.</w:t>
      </w:r>
      <w:r>
        <w:br/>
      </w:r>
      <w:r>
        <w:rPr>
          <w:rFonts w:ascii="Times New Roman"/>
          <w:b w:val="false"/>
          <w:i w:val="false"/>
          <w:color w:val="000000"/>
          <w:sz w:val="28"/>
        </w:rPr>
        <w:t>
</w:t>
      </w:r>
      <w:r>
        <w:rPr>
          <w:rFonts w:ascii="Times New Roman"/>
          <w:b w:val="false"/>
          <w:i w:val="false"/>
          <w:color w:val="000000"/>
          <w:sz w:val="28"/>
        </w:rPr>
        <w:t>
      3. Акт, принятый государственным органом или его должностным лицом, может быть оспорен в суде.</w:t>
      </w:r>
      <w:r>
        <w:br/>
      </w:r>
      <w:r>
        <w:rPr>
          <w:rFonts w:ascii="Times New Roman"/>
          <w:b w:val="false"/>
          <w:i w:val="false"/>
          <w:color w:val="000000"/>
          <w:sz w:val="28"/>
        </w:rPr>
        <w:t>
</w:t>
      </w:r>
      <w:r>
        <w:rPr>
          <w:rFonts w:ascii="Times New Roman"/>
          <w:b w:val="false"/>
          <w:i w:val="false"/>
          <w:color w:val="000000"/>
          <w:sz w:val="28"/>
        </w:rPr>
        <w:t xml:space="preserve">
      4. Суды рассматривают дела особого искового производства, перечисленные в </w:t>
      </w:r>
      <w:r>
        <w:rPr>
          <w:rFonts w:ascii="Times New Roman"/>
          <w:b w:val="false"/>
          <w:i w:val="false"/>
          <w:color w:val="000000"/>
          <w:sz w:val="28"/>
        </w:rPr>
        <w:t>главах 25</w:t>
      </w:r>
      <w:r>
        <w:rPr>
          <w:rFonts w:ascii="Times New Roman"/>
          <w:b w:val="false"/>
          <w:i w:val="false"/>
          <w:color w:val="000000"/>
          <w:sz w:val="28"/>
        </w:rPr>
        <w:t xml:space="preserve"> - </w:t>
      </w:r>
      <w:r>
        <w:rPr>
          <w:rFonts w:ascii="Times New Roman"/>
          <w:b w:val="false"/>
          <w:i w:val="false"/>
          <w:color w:val="000000"/>
          <w:sz w:val="28"/>
        </w:rPr>
        <w:t>29</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5. Суды рассматривают дела особого производства, перечисленные </w:t>
      </w:r>
      <w:r>
        <w:rPr>
          <w:rFonts w:ascii="Times New Roman"/>
          <w:b w:val="false"/>
          <w:i w:val="false"/>
          <w:color w:val="000000"/>
          <w:sz w:val="28"/>
        </w:rPr>
        <w:t>в статье 289</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6. Суды рассматривают также дела с участием иностранных граждан, лиц без гражданства, иностранных организаций, иностранных юридических лиц, организаций с иностранным участием, а также международных организаций, если иное не предусмотрено международным договором, законодательством Республики Казахстан или соглашением сторон.</w:t>
      </w:r>
      <w:r>
        <w:br/>
      </w:r>
      <w:r>
        <w:rPr>
          <w:rFonts w:ascii="Times New Roman"/>
          <w:b w:val="false"/>
          <w:i w:val="false"/>
          <w:color w:val="000000"/>
          <w:sz w:val="28"/>
        </w:rPr>
        <w:t>
</w:t>
      </w:r>
      <w:r>
        <w:rPr>
          <w:rFonts w:ascii="Times New Roman"/>
          <w:b w:val="false"/>
          <w:i w:val="false"/>
          <w:color w:val="000000"/>
          <w:sz w:val="28"/>
        </w:rPr>
        <w:t>
      7. Судам подведомственны и другие дела, отнесенные законом к их компетенции.».</w:t>
      </w:r>
    </w:p>
    <w:bookmarkEnd w:id="3"/>
    <w:bookmarkStart w:name="z38" w:id="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w:t>
      </w:r>
      <w:r>
        <w:br/>
      </w:r>
      <w:r>
        <w:rPr>
          <w:rFonts w:ascii="Times New Roman"/>
          <w:b w:val="false"/>
          <w:i w:val="false"/>
          <w:color w:val="000000"/>
          <w:sz w:val="28"/>
        </w:rPr>
        <w:t>
</w:t>
      </w:r>
      <w:r>
        <w:rPr>
          <w:rFonts w:ascii="Times New Roman"/>
          <w:b w:val="false"/>
          <w:i w:val="false"/>
          <w:color w:val="000000"/>
          <w:sz w:val="28"/>
        </w:rPr>
        <w:t>
      1) дополнить статьей 158-4 следующего содержания:</w:t>
      </w:r>
      <w:r>
        <w:br/>
      </w:r>
      <w:r>
        <w:rPr>
          <w:rFonts w:ascii="Times New Roman"/>
          <w:b w:val="false"/>
          <w:i w:val="false"/>
          <w:color w:val="000000"/>
          <w:sz w:val="28"/>
        </w:rPr>
        <w:t>
</w:t>
      </w:r>
      <w:r>
        <w:rPr>
          <w:rFonts w:ascii="Times New Roman"/>
          <w:b w:val="false"/>
          <w:i w:val="false"/>
          <w:color w:val="000000"/>
          <w:sz w:val="28"/>
        </w:rPr>
        <w:t>
      «Статья 158-4. Непредоставление или несвоевременное</w:t>
      </w:r>
      <w:r>
        <w:br/>
      </w:r>
      <w:r>
        <w:rPr>
          <w:rFonts w:ascii="Times New Roman"/>
          <w:b w:val="false"/>
          <w:i w:val="false"/>
          <w:color w:val="000000"/>
          <w:sz w:val="28"/>
        </w:rPr>
        <w:t>
                     предоставление информации о возбуждении в суде</w:t>
      </w:r>
      <w:r>
        <w:br/>
      </w:r>
      <w:r>
        <w:rPr>
          <w:rFonts w:ascii="Times New Roman"/>
          <w:b w:val="false"/>
          <w:i w:val="false"/>
          <w:color w:val="000000"/>
          <w:sz w:val="28"/>
        </w:rPr>
        <w:t>
                     дела по корпоративному спору</w:t>
      </w:r>
      <w:r>
        <w:br/>
      </w:r>
      <w:r>
        <w:rPr>
          <w:rFonts w:ascii="Times New Roman"/>
          <w:b w:val="false"/>
          <w:i w:val="false"/>
          <w:color w:val="000000"/>
          <w:sz w:val="28"/>
        </w:rPr>
        <w:t>
</w:t>
      </w:r>
      <w:r>
        <w:rPr>
          <w:rFonts w:ascii="Times New Roman"/>
          <w:b w:val="false"/>
          <w:i w:val="false"/>
          <w:color w:val="000000"/>
          <w:sz w:val="28"/>
        </w:rPr>
        <w:t>
      Непредоставление или несвоевременное предоставление информации о возбуждении в суде дела по корпоративному спору в случае, если ее предоставление предусмотрено законом, -</w:t>
      </w:r>
      <w:r>
        <w:br/>
      </w:r>
      <w:r>
        <w:rPr>
          <w:rFonts w:ascii="Times New Roman"/>
          <w:b w:val="false"/>
          <w:i w:val="false"/>
          <w:color w:val="000000"/>
          <w:sz w:val="28"/>
        </w:rPr>
        <w:t>
</w:t>
      </w:r>
      <w:r>
        <w:rPr>
          <w:rFonts w:ascii="Times New Roman"/>
          <w:b w:val="false"/>
          <w:i w:val="false"/>
          <w:color w:val="000000"/>
          <w:sz w:val="28"/>
        </w:rPr>
        <w:t>
      влечет штраф на должностных лиц в размере двадцати пяти месячных расчетных показателей, на юридических лиц - в размере пятисот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xml:space="preserve">
      2) часть первую </w:t>
      </w:r>
      <w:r>
        <w:rPr>
          <w:rFonts w:ascii="Times New Roman"/>
          <w:b w:val="false"/>
          <w:i w:val="false"/>
          <w:color w:val="000000"/>
          <w:sz w:val="28"/>
        </w:rPr>
        <w:t>статьи 541</w:t>
      </w:r>
      <w:r>
        <w:rPr>
          <w:rFonts w:ascii="Times New Roman"/>
          <w:b w:val="false"/>
          <w:i w:val="false"/>
          <w:color w:val="000000"/>
          <w:sz w:val="28"/>
        </w:rPr>
        <w:t xml:space="preserve"> после цифр «158-3,» дополнить цифрами «158-4,»;</w:t>
      </w:r>
      <w:r>
        <w:br/>
      </w:r>
      <w:r>
        <w:rPr>
          <w:rFonts w:ascii="Times New Roman"/>
          <w:b w:val="false"/>
          <w:i w:val="false"/>
          <w:color w:val="000000"/>
          <w:sz w:val="28"/>
        </w:rPr>
        <w:t>
</w:t>
      </w:r>
      <w:r>
        <w:rPr>
          <w:rFonts w:ascii="Times New Roman"/>
          <w:b w:val="false"/>
          <w:i w:val="false"/>
          <w:color w:val="000000"/>
          <w:sz w:val="28"/>
        </w:rPr>
        <w:t xml:space="preserve">
      3) абзац тридцать третий подпункта 1) части первой </w:t>
      </w:r>
      <w:r>
        <w:rPr>
          <w:rFonts w:ascii="Times New Roman"/>
          <w:b w:val="false"/>
          <w:i w:val="false"/>
          <w:color w:val="000000"/>
          <w:sz w:val="28"/>
        </w:rPr>
        <w:t>статьи 636</w:t>
      </w:r>
      <w:r>
        <w:rPr>
          <w:rFonts w:ascii="Times New Roman"/>
          <w:b w:val="false"/>
          <w:i w:val="false"/>
          <w:color w:val="000000"/>
          <w:sz w:val="28"/>
        </w:rPr>
        <w:t xml:space="preserve"> после цифр «157,» дополнить цифрами «158-4,».</w:t>
      </w:r>
    </w:p>
    <w:bookmarkEnd w:id="4"/>
    <w:bookmarkStart w:name="z45" w:id="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 23, ст. 114; № 24, ст. 129; 2009 г., № 2-3, ст. 18; № 18, ст. 84; 2010 г., № 5, ст. 23; № 7, ст. 28):</w:t>
      </w:r>
      <w:r>
        <w:br/>
      </w:r>
      <w:r>
        <w:rPr>
          <w:rFonts w:ascii="Times New Roman"/>
          <w:b w:val="false"/>
          <w:i w:val="false"/>
          <w:color w:val="000000"/>
          <w:sz w:val="28"/>
        </w:rPr>
        <w:t>
</w:t>
      </w:r>
      <w:r>
        <w:rPr>
          <w:rFonts w:ascii="Times New Roman"/>
          <w:b w:val="false"/>
          <w:i w:val="false"/>
          <w:color w:val="000000"/>
          <w:sz w:val="28"/>
        </w:rPr>
        <w:t xml:space="preserve">
      1) абзац третий части первой пункта 4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«иных кредиторов к должнику в совокупности составляют сумму не менее трехсот месячных расчетных показателей, установленных законом о республиканском бюджете, - для индивидуальных предпринимателей, не менее одной тысячи месячных расчетных показателей, установленных законом о республиканском бюджете, - для юридических лиц.»;</w:t>
      </w:r>
      <w:r>
        <w:br/>
      </w:r>
      <w:r>
        <w:rPr>
          <w:rFonts w:ascii="Times New Roman"/>
          <w:b w:val="false"/>
          <w:i w:val="false"/>
          <w:color w:val="000000"/>
          <w:sz w:val="28"/>
        </w:rPr>
        <w:t>
</w:t>
      </w:r>
      <w:r>
        <w:rPr>
          <w:rFonts w:ascii="Times New Roman"/>
          <w:b w:val="false"/>
          <w:i w:val="false"/>
          <w:color w:val="000000"/>
          <w:sz w:val="28"/>
        </w:rPr>
        <w:t xml:space="preserve">
      2) часть вторую пункта 3 </w:t>
      </w:r>
      <w:r>
        <w:rPr>
          <w:rFonts w:ascii="Times New Roman"/>
          <w:b w:val="false"/>
          <w:i w:val="false"/>
          <w:color w:val="000000"/>
          <w:sz w:val="28"/>
        </w:rPr>
        <w:t>статьи 36</w:t>
      </w:r>
      <w:r>
        <w:rPr>
          <w:rFonts w:ascii="Times New Roman"/>
          <w:b w:val="false"/>
          <w:i w:val="false"/>
          <w:color w:val="000000"/>
          <w:sz w:val="28"/>
        </w:rPr>
        <w:t xml:space="preserve"> дополнить подпунктом 2-1) следующего содержания:</w:t>
      </w:r>
      <w:r>
        <w:br/>
      </w:r>
      <w:r>
        <w:rPr>
          <w:rFonts w:ascii="Times New Roman"/>
          <w:b w:val="false"/>
          <w:i w:val="false"/>
          <w:color w:val="000000"/>
          <w:sz w:val="28"/>
        </w:rPr>
        <w:t>
</w:t>
      </w:r>
      <w:r>
        <w:rPr>
          <w:rFonts w:ascii="Times New Roman"/>
          <w:b w:val="false"/>
          <w:i w:val="false"/>
          <w:color w:val="000000"/>
          <w:sz w:val="28"/>
        </w:rPr>
        <w:t>
      «2-1) идентифицирующие банкрота сведения (идентификационный номер налогоплательщика, о государственной регистрации индивидуального предпринимателя,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xml:space="preserve">
      3) пункт 4 </w:t>
      </w:r>
      <w:r>
        <w:rPr>
          <w:rFonts w:ascii="Times New Roman"/>
          <w:b w:val="false"/>
          <w:i w:val="false"/>
          <w:color w:val="000000"/>
          <w:sz w:val="28"/>
        </w:rPr>
        <w:t>статьи 41-1</w:t>
      </w:r>
      <w:r>
        <w:rPr>
          <w:rFonts w:ascii="Times New Roman"/>
          <w:b w:val="false"/>
          <w:i w:val="false"/>
          <w:color w:val="000000"/>
          <w:sz w:val="28"/>
        </w:rPr>
        <w:t xml:space="preserve"> дополнить подпунктом 3) следующего содержания:</w:t>
      </w:r>
      <w:r>
        <w:br/>
      </w:r>
      <w:r>
        <w:rPr>
          <w:rFonts w:ascii="Times New Roman"/>
          <w:b w:val="false"/>
          <w:i w:val="false"/>
          <w:color w:val="000000"/>
          <w:sz w:val="28"/>
        </w:rPr>
        <w:t>
</w:t>
      </w:r>
      <w:r>
        <w:rPr>
          <w:rFonts w:ascii="Times New Roman"/>
          <w:b w:val="false"/>
          <w:i w:val="false"/>
          <w:color w:val="000000"/>
          <w:sz w:val="28"/>
        </w:rPr>
        <w:t>
      «3) запрещается обращение взыскания на заложенное имущество должника, в том числе во внесудебном порядке.».</w:t>
      </w:r>
    </w:p>
    <w:bookmarkEnd w:id="5"/>
    <w:bookmarkStart w:name="z52" w:id="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2009 г., № 2-3, ст. 16; 2010 г., № 1-2, ст. 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34 дополнить частью второй следующего содержания:</w:t>
      </w:r>
      <w:r>
        <w:br/>
      </w:r>
      <w:r>
        <w:rPr>
          <w:rFonts w:ascii="Times New Roman"/>
          <w:b w:val="false"/>
          <w:i w:val="false"/>
          <w:color w:val="000000"/>
          <w:sz w:val="28"/>
        </w:rPr>
        <w:t>
</w:t>
      </w:r>
      <w:r>
        <w:rPr>
          <w:rFonts w:ascii="Times New Roman"/>
          <w:b w:val="false"/>
          <w:i w:val="false"/>
          <w:color w:val="000000"/>
          <w:sz w:val="28"/>
        </w:rPr>
        <w:t>
      «Принудительный выкуп доли у участника товарищества с ограниченной ответственностью осуществляется по рыночной цене, определенной независимым оценщиком, отвечающим требованиям, установленным уполномоченным органом, осуществляющим государственное регулирование в области оценочной деятельности на основании международных стандартов.».</w:t>
      </w:r>
    </w:p>
    <w:bookmarkEnd w:id="6"/>
    <w:bookmarkStart w:name="z55" w:id="7"/>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До 1 января 2012 года в </w:t>
      </w:r>
      <w:r>
        <w:rPr>
          <w:rFonts w:ascii="Times New Roman"/>
          <w:b w:val="false"/>
          <w:i w:val="false"/>
          <w:color w:val="000000"/>
          <w:sz w:val="28"/>
        </w:rPr>
        <w:t>абзаце втором</w:t>
      </w:r>
      <w:r>
        <w:rPr>
          <w:rFonts w:ascii="Times New Roman"/>
          <w:b w:val="false"/>
          <w:i w:val="false"/>
          <w:color w:val="000000"/>
          <w:sz w:val="28"/>
        </w:rPr>
        <w:t xml:space="preserve"> подпункта 2) пункта 5 статьи 1 настоящего Закона слова «идентификационный номер» считать словами «регистрационный номер».</w:t>
      </w:r>
    </w:p>
    <w:bookmarkEnd w:id="7"/>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