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ebde" w14:textId="24be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таможенного союза о карантине растений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2011 года № 397-IV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 карантине растений от 11 декабря 2009 года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о карантине растений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"союза и таможенной" заменить словами "союза при ввозе и на таможенной";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четвертым следующего содержания: "Карантинный фитосанитарный контроль (надзор) при вывозе подкарантинной продукции с таможенной территории таможенного союза осуществляется в соответствии с международными обязательствами государств Сторон в области карантина растений и законодательством государств Сторон".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Ввозимая на таможенную территорию таможенного союза подкарантинная продукция должна соответствовать фитосанитарным требованиям государства Стороны, на территории которого расположено место назначения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официальной информации о фитосанитарных требованиях, предъявляемых к ввозимой подкарантинной продукции, на официальных сайтах (интернет-ресурсах) уполномоченных органов Сторон, а также в 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партия подкарантинной продукции, отнесенной в соответствии с Перечнем подкарантинной продукции к группе подкарантинной продукции с высоким фитосанитарным риском, ввозится на таможенную территорию таможенного союза в сопровождении экспортного или реэкспортного фитосанитарного сертификата, выдаваемого компетентным органом государства страны-экспортера (реэкспортера) по форме, установленной Конвенцией.";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"партия подкарантинной продукции," дополнить словами "отнесенной в соответствии с Перечнем подкарантинной продукции к группе подкарантинной продукции с высоким фитосанитарным риском,".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"уполномоченных органов".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Соглашение таможенного союза о карантине растений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Н.Б. Слюсарь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