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9257" w14:textId="9329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единых принципах и правилах регулирования деятельности субъектов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2011 года № 451-IV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Соглашение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00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единых принципах и правилах регулирования деятельности субъектов естественных монополий, совершенное в Москве 9 декабря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единых принципах и правилах регулирования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субъектов естественных монополий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1 января 2012 года)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2012 г., № 1, ст. 9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Беларусь, Республики Казахстан и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между Российской Федерацией и Республикой Беларусь от 6 января 1995 года, Соглашении о Таможенном союзе от 20 января 1995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осуществлять согласованную политику регулирования деятельности субъектов естественных монополий на основе единых принципов и правил,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</w:t>
      </w:r>
      <w:r>
        <w:br/>
      </w:r>
      <w:r>
        <w:rPr>
          <w:rFonts w:ascii="Times New Roman"/>
          <w:b/>
          <w:i w:val="false"/>
          <w:color w:val="000000"/>
        </w:rPr>
        <w:t>
Общие положения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Цель Соглашения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создание правовых основ для формирования и установления единых принципов и общих правил регулирования деятельности субъектов естественных монополий государств Сторон для обеспечения баланса интересов потребителей, субъектов естественных монополий и общества, обеспечивающих доступность услуг, реализуемых субъектами естественных монополий, эффективность функционирования и развития субъектов естественных монополий в государствах Сторон, и гармонизации на их основе национального законодательства Сторон в области регулирования деятельности субъектов естественных монополий.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Определение терминов, используемых в Соглашении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"внутренний рынок" - рынок государства Стороны, на котором обращаются услуги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"естественная монополия" - состояние рынка услуг, при котором создание конкурентных условий для удовлетворения спроса на определенный вид услуг невозможно или экономически нецелесообразно в силу технологических особенностей производства и предоставления данного вида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"потребитель" - субъект гражданского права (физическое или юридическое лицо), пользующийся или намеревающийся пользоваться оказываемыми субъектами естественных монополий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"субъект естественной монополии" - хозяйствующий субъект, оказывающий услуги в сферах естественных монополий, установленных национальным законодательством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"оказание услуг" - оказание (предоставление) услуг, производство (реализация) товаров, являющихся объектом гражданского 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"хозяйствующий субъект" - юридическое или физическое лицо, осуществляющее хозяйственную деятельность от своего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"сфера естественных монополий" - сфера обращения услуги, законодательно отнесенная к естественной монополии, в которой потребитель может приобрести услуги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"национальное законодательство Сторон" - законодательство каждого из государств Сторон, касающееся сфер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"национальные органы Сторон" - органы государства Стороны, осуществляющие регулирование и (или) контроль за деятельностью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"секторальные (отраслевые) соглашения" - международные договоры государств Сторон, включая двусторонние международные договоры Сторон, касающиеся сфер естественных монополий,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"доступ к услугам субъектов естественных монополий" - оказание субъектами естественных монополий государства одной Стороны услуг, относящихся к сфере естественных монополий, потребителям государства другой Стороны на условиях не менее благоприятных, чем те, на которых предоставляется аналогичная услуга потребителям первого государства Стороны при наличии технической возможности.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Сфера применения Соглашения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распространяется на отношения с участием субъектов естественных монополий, потребителей, органов исполнительной власти и органов местного самоуправления государств Сторон в сферах естественных монополий, оказывающих влияние на торговлю между государствами Сторон и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Особенности применения настоящего Соглашения в конкретных сферах естественных монополий, в том числе этапность формирования Единого экономического пространства в отношении субъектов естественных монополий, определяются в соответствующих секторальных (отраслевых) соглашениях.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сферам естественных монополий в государствах Сторон относятся также сферы естественных монополий,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сфер естественных монополий, указанных в Приложении 2 к настоящему Соглашению, применяются требования национального законодательства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услуг субъектов естественных монополий, относимых к сферам естественных монополий, устанавливается национальным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Стороны стремятся к гармонизации сфер естественных монополий, указанных в Приложениях 1 и 2 к настоящему Соглашению, путем их сокращения и с возможным определением переходного периода в секторальных (отраслевых) соглашениях.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Расширение сфер естественных монополий в государствах Сторон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соответствии с национальным законодательством Сторон, в случае, если государство Стороны намерено отнести к сфере естественных монополий сферу, которая является сферой естественной монополии в государстве другой Стороны и приведена в Приложениях 1 или 2 к настоящему Соглашению;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 решению Комиссии таможенного союза, в случае если к сфере естественных монополий государство Стороны намерено отнести иную сферу естественных монополий, не указанную в Приложениях 1 и 2 к настоящему Соглашению, после соответствующего обращения государства Стороны в Комиссию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Соглашение не распространяется на отношения, урегулированные действующими двухсторонними международными договорами Сторон. Вновь заключаемые секторальные (отраслевые) соглашения Сторон не могут противоречить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Соглашение Сторон о единых принципах и правилах конкуренции применяется к субъектам естественных монополий с учетом особенностей, предусмотренных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Сфера транспортировки газа регулируется соглашением о правилах доступа к услугам естественных монополий в сфере транспортировки газа по газотранспортным системам, включая основы ценообразования и тарифной политики.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</w:t>
      </w:r>
      <w:r>
        <w:br/>
      </w:r>
      <w:r>
        <w:rPr>
          <w:rFonts w:ascii="Times New Roman"/>
          <w:b/>
          <w:i w:val="false"/>
          <w:color w:val="000000"/>
        </w:rPr>
        <w:t>
Регулирование деятельности субъектов естественных монополий</w:t>
      </w:r>
    </w:p>
    <w:bookmarkEnd w:id="9"/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Общие принципы регулирования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субъектов естественных монополий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Принципами, которыми руководствуются Стороны при регулировании и (или) контроле за деятельностью субъектов естественных монополий в сферах естественных монополий, указанных в Приложениях 1 и 2 к настоящему Соглашению,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баланса интересов потребителей и субъектов естественных монополий государств Сторон, обеспечивающего доступность оказываемых услуг и надлежащий уровень их качества для потребителей, эффективное функционирование и развитие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эффективности регулирования, направленного на сокращение в последующем сфер естественных монополий за счет создания условий для развития конкуренции в этих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применение гибкого тарифного (ценового) регулирования субъектов естественных монополий с учетом отраслевых особенностей, масштабов их деятельности, рыночной конъюнктуры, среднесрочных (долгосрочных) макроэкономических и отраслевых прогнозов, а также мер тарифного (ценового) регулирования этих субъектов, в том числе применение возможности установления дифференцированного тарифа, который не может быть установлен по принципу принадлежности потребителя (групп потребителей) к государству любой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введение регулирования в случаях, когда на основании анализа соответствующего внутреннего рынка установлено, что этот рынок находится в состоянии естественной монополии;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снижение барьеров доступа на внутренние рынки, в том числе путем обеспечения доступа к услугам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применение процедур регулирования деятельности субъектов естественных монополий, обеспечивающих независимость принимаемых решений, преемственность, открытость, объективность и прозрачность;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обязательность заключения субъектами естественных монополий договоров с потребителями на оказание услуг, в отношении которых применяется регулирование, при наличии технической возможности, определенной в соответствии с национальным законодательством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соблюдения субъектами естественных монополий правил доступа к услугам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направленность регулирования на конкретный субъект естественной монополии;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обеспечение соответствия устанавливаемых тарифов (цен) качеству услуг в сферах естественных монополий, на которые распространяется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защита интересов потребителей, в том числе от различных нарушений субъектами естественных монополий, связанных с применением тарифов (цен) по регулируемым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создание экономических условий, при которых субъектам естественных монополий выгодно сокращать издержки, внедрять новые технологии, повышать эффективность использования инвестиций.</w:t>
      </w:r>
    </w:p>
    <w:bookmarkEnd w:id="11"/>
    <w:bookmarkStart w:name="z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Виды и методы регулирования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субъектов естественных монополий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 Сторон применяют виды (формы, способы, методы, инструменты) регулирования деятельности субъектов естественных монополий государств Сторон на основе общих принципов и правил регулирования естественных монополий, установленных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регулирования деятельности субъектов естественных монополий применяются следующие виды (формы, методы, способы, инструменты) регулирования: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тарифное (ценовое)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виды регулирования, установленные настоящим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иные виды регулирования, установленные национальным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Тарифное (ценовое) регулирование услуг субъектов естественных монополий, включая установление стоимости подключения (присоединения) к услугам субъектов естественных монополий, может осуществляться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установления (утверждения) национальным органом для субъектов естественных монополий тарифов (цен) на регулируемые услуги, в том числе их предельных уровней на основе утвержденной национальным органом методологии (формулы) и правил ее применения, а также соответствующего контроля национальным органом за применением установленных тарифов (цен) субъектами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установления (утверждения) национальным органом методологии и правил ее применения, в соответствии с которыми субъект естественной монополии устанавливает и применяет тарифы (цены), а также контроля национальным органом за установлением и применением тарифов (цен) субъектами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осуществлении тарифного (ценового) регулирования, национальные органы Сторон вправе применять, в том числе следующие методы тарифного (ценового) регулирования или их сочетания в соответствии с национальным законодательством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метод экономически обоснованных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метод индексации;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метод доходности инвестиционного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метод сравнительного анализа эффективности деятельности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регулировании тарифов (цен)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возмещение субъектам естественных монополий экономически обоснованных затрат, связанных с осуществлением регулируемой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получение экономически обоснованной прибыли;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стимулирование субъектов естественных монополий к снижению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тарифов (цен) на услуги субъектов естественных монополий с учетом надежности и качества оказываемых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установлении тарифов (цен) могут учитываться: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особенности функционирования естественных монополий на территориях государств Сторон, в том числе особенности технических требований и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дотации и другие меры государственной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конъюнктура рынка, в том числе уровень цен на нерегулируемых сегментах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планы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налоговая, бюджетная, экологическая и социальная политика;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мероприятия по энергоэффективности и экологические аспекты.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регулировании тарифов (цен) на услуги субъекта естественной монополии предусматривается, что при формировании затрат субъекта естественной монополии осуществляется раздельный учет расходов, в том числе инвестиций, а также доходов, задействованных активов, по видам регулируемых услуг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Регулирование тарифов (цен) на услуги субъекта естественной монополии может осуществляться на основе долгосрочных параметров регулирования, к которым в том числе могут относиться уровень надежности и качества регулируемых услуг, динамика изменения расходов, связанных с поставками соответствующих услуг, норма доходности, сроки возврата инвестированного капитала и иные параметры.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регулирования тарифов (цен) на услуги субъекта естественной монополии могут применяться и долгосрочные параметры регулирования, полученные с использованием метода сравнительного анализа эффективности деятельности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Особенности применения положений настоящей статьи в конкретных сферах естественных монополий могут определяться в соответствующих секторальных (отраслевых) соглашениях.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секторальных (отраслевых) соглашениях Стороны вправе установить перечень услуг субъектов естественных монополий и (или) перечень субъектов естественных монополий, в отношении которых могут быть применены специальные процедуры согласования Сторонами методов (подходов, методик) формирования и применения тарифов (цен).</w:t>
      </w:r>
    </w:p>
    <w:bookmarkEnd w:id="13"/>
    <w:bookmarkStart w:name="z8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Правила обеспечения доступа к услугам</w:t>
      </w:r>
      <w:r>
        <w:br/>
      </w:r>
      <w:r>
        <w:rPr>
          <w:rFonts w:ascii="Times New Roman"/>
          <w:b/>
          <w:i w:val="false"/>
          <w:color w:val="000000"/>
        </w:rPr>
        <w:t>
субъектов естественных монополий</w:t>
      </w:r>
    </w:p>
    <w:bookmarkEnd w:id="14"/>
    <w:bookmarkStart w:name="z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обязуются установить в своем национальном законодательстве правила регулирования, обеспечивающие доступ к услугам субъектов естественных монополий, как он определен в статье 2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Национальные органы каждой из Сторон обеспечивают контроль за соблюдением правил обеспечения доступа потребителей к услугам субъектов естественных монополий и условий подключения (присоединения/использования)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обеспечения доступа потребителей к услугам субъектов естественных монополий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существенные условия договоров, а также порядок их заключения и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порядок определения наличия технических возможностей;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порядок предоставления информации об оказываемых субъектами естественных монополий услугах, их стоимости, доступа к ним, возможных объемах реализации, технических и технологических возможностях оказания таких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условия получения открытой информации, позволяющей обеспечить возможность сопоставления заинтересованными лицами условий обращения услуг субъектов естественных монополий и (или) доступа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перечень информации, которая не может составлять коммерческую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порядок рассмотрения жалоб, заявлений и урегулирования споров по вопросам доступа к услугам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Особенности применения положений настоящей статьи в конкретных сферах естественных монополий, включая вопросы транзита, определяются в соответствующих секторальных (отраслевых) соглашениях.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Допускается применение субъектами естественных монополий государств Сторон дифференцированных условий доступа к их услугам потребителей государств Сторон (с учетом специфики каждой отдельной сферы естественной монополии, определяемой в отраслевых (секторальных) соглашениях), если такие условия не применяются по принципу принадлежности потребителей к государству любой из Сторон, при условии соблюдения национального законодательства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Без ущерба положениям пункта 4 настоящей статьи национальное законодательство Сторон не должно содержать норм, устанавливающих в отношении потребителей государств Сторон дифференцированные условия доступа к услугам субъектов естественных монополий, исходя из принадлежности потребителей к государству любой из Сторон.</w:t>
      </w:r>
    </w:p>
    <w:bookmarkEnd w:id="15"/>
    <w:bookmarkStart w:name="z9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Национальные органы</w:t>
      </w:r>
    </w:p>
    <w:bookmarkEnd w:id="16"/>
    <w:bookmarkStart w:name="z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государствах Сторон функционируют национальные органы Сторон, наделенные полномочиями по регулированию и (или) контролю за деятельностью субъектов естественных монополий в соответствии с национальным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Национальные органы Сторон осуществляют свою деятельность  в соответствии с национальным законодательством Сторон исходя из единых принципов и правил, определенных настоящим Соглашением, секторальными (отраслевыми) соглашениями Сторон и иными международными договорами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функциям национальных органов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тарифное (ценовое) регулирование услуг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регулирование доступа к услугам субъектов естественных монополий, в том числе установление платы (цен, тарифов, сборов) за подключение (присоединение) к услугам субъектов естественных монополий, в случаях предусмотренных национальным законодательством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защита интересов потребителей услуг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жалоб, заявлений, урегулирование споров по вопросам установления и применения регулируемых тарифов (цен), а также доступа к услугам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рассмотрение, утверждение или согласование инвестиционных программ субъектов естественных монополий и контроль за их реализацией;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субъектами естественных монополий ограничений, предусмотренных национальным законодательством Сторон по отнесению информации к коммерческой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за деятельностью субъектов естественных монополий, в том числе путем проведения проверок и в иных формах (мониторинг, анализ, экспертиза);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иные функции, предусмотренные национальным законодательством Сторон.</w:t>
      </w:r>
    </w:p>
    <w:bookmarkEnd w:id="17"/>
    <w:bookmarkStart w:name="z10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Реализация Соглашения</w:t>
      </w:r>
    </w:p>
    <w:bookmarkEnd w:id="18"/>
    <w:bookmarkStart w:name="z10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Реализация настоящего Соглашения возлагается на национальные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информируют друг друга и Комиссию таможенного союза о назначении и полном наименовании своих национальных органов не позднее 30 дней с даты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поэтапного формирования Единого экономического пространства Комиссия таможенного союза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готовит предложения к поэтапному плану формирования Единого экономического пространства (в секторальном (отраслевом) разрезе) в отношении сфер естественных монополий, в том числе формирует предложения по критериям и порядку проведения мониторинга реализации поэтапного плана формирования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анализирует и предлагает способы координации (разработки и реализации) решений национальных органов, касающихся сфер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сравнительный анализ системы и практики регулирования деятельности субъектов естественных монополий в государствах Сторон с подготовкой соответствующих ежегодных отчетов и докладов;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содействует гармонизации регулирования в сферах естественных монополий в отношении экологических аспектов,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функции, предусмотренные секторальными (отраслевыми) соглашениями.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Результаты проводимой работы, указанной в настоящей статье Соглашения, Комиссия таможенного союза по согласованию с национальными органами Сторон представляет на рассмотрение Межгосударственного совета ЕврАзЭС (Высшего органа Таможенного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целях гармонизации национального законодательства Сторон в области регулирования деятельности субъектов естественных монополий Межгосударственный совет ЕврАзЭс (Высший орган Таможенного союза) по представлению Комиссии таможенного союза, устанавливает нормативные правовые акты Сторон в данной области, которые подлежат сближению, и определяет последовательность осуществления соответствующих мер по гармонизации законодательства в этой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таможенного союза наделяется полномочиями по контролю за исполнением настоящего Соглашения.</w:t>
      </w:r>
    </w:p>
    <w:bookmarkEnd w:id="19"/>
    <w:bookmarkStart w:name="z1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20"/>
    <w:bookmarkStart w:name="z12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bookmarkEnd w:id="21"/>
    <w:bookmarkStart w:name="z1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или толкованием положений настоящего Соглашения, разрешаются путем консультаций и переговоров между Сторонами, в том числе с участием Комиссии таможенного союза, а в случае недостижения согласия в течение шести месяцев с начала таких консультаций или переговоров передаются любой из заинтересованных Сторон в Суд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Сторона, обратившаяся в Суд Евразийского экономического сообщества, должна уведомить об этом другие заинтересованные Стороны в срок не позднее 30 дней с момента обращения.</w:t>
      </w:r>
    </w:p>
    <w:bookmarkEnd w:id="22"/>
    <w:bookmarkStart w:name="z1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в Соглашение</w:t>
      </w:r>
    </w:p>
    <w:bookmarkEnd w:id="23"/>
    <w:bookmarkStart w:name="z1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протоколом.</w:t>
      </w:r>
    </w:p>
    <w:bookmarkEnd w:id="24"/>
    <w:bookmarkStart w:name="z1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Применение Соглашения в отношении третьих стран</w:t>
      </w:r>
    </w:p>
    <w:bookmarkEnd w:id="25"/>
    <w:bookmarkStart w:name="z1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должно быть истолковано как обязывающее любую из Сторон Соглашения распространять правила и/или преимущества, вытекающие из настоящего Соглашения, на третьи государства, не являющиеся участником настоящего Соглашения, или хозяйствующие субъекты таких третьих государств.</w:t>
      </w:r>
    </w:p>
    <w:bookmarkEnd w:id="26"/>
    <w:bookmarkStart w:name="z12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Порядок вступления в силу Соглашения</w:t>
      </w:r>
    </w:p>
    <w:bookmarkEnd w:id="27"/>
    <w:bookmarkStart w:name="z1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последнего из письменных уведомлений Сторон о выполнении ими внутригосударственных процедур, необходимых для его вступления в силу.</w:t>
      </w:r>
    </w:p>
    <w:bookmarkEnd w:id="28"/>
    <w:bookmarkStart w:name="z1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9 декабря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Интеграционном Комитете Евразийского экономического сообщества, который является его депозитарием.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подлинного экземпляра заверяются Интеграционным Комитетом Евразийского экономического сообщества и направляются каждой Стороне.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За                 За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Правительство      Правительство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         Республики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 Казахстан          Федерации</w:t>
      </w:r>
    </w:p>
    <w:bookmarkStart w:name="z1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единых принципах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правилах регулирования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субъектов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Сферы естественных монополий в государствах Сторон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93"/>
        <w:gridCol w:w="4293"/>
        <w:gridCol w:w="42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магистральным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нефтепроводам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магистральным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нефтепроводам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магистральным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нефтепроводам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передаче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распределению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 в сеть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оказываемые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сетей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</w:t>
            </w:r>
          </w:p>
        </w:tc>
      </w:tr>
    </w:tbl>
    <w:bookmarkStart w:name="z1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единых принципах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правилах регулирования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субъектов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Сферы естественных монополий в государствах Сторон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213"/>
        <w:gridCol w:w="4293"/>
        <w:gridCol w:w="4233"/>
      </w:tblGrid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магистральным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распределительным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трубопроводам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 и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трубопроводам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трасс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воздушным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аэронавигации;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терминалах, портах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аэропортах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условии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найм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(аренду)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кабельной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присоединением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общедоступные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почтовой связи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общедоступной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общедоступной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почтовой связи;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энергии;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распределению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снабжению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энергией;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энергии;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водоотведение;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систем;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путей;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концессии;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подъездных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путей.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подлинника Соглашения о единых принципах и правилах регулирования деятельности субъектов естественных монополий, подписанного 9 декабря 2010 года в г. Москве: от Республики Беларусь - заместителем Премьер-министра Республики Беларусь А.В. Кобяковым, от Правительства Республики Казахстан - Первым заместителем Премьер-министра Республики Казахстан У.Е. Шукеевым, от Правительства Российской Федерации - Первым заместителем Председателя Правительства Российской Федерации И.И. Шуваловым.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прошнуровано, скреплено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подписью и печатью 17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Секретариата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Интеграционного Комитета ЕврАзЭС           В.С. Князев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13.12.2010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