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31e2" w14:textId="4aa31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Центральноазиатским региональным информационным координационным центром по борьбе с незаконным оборотом наркотических средств, психотропных веществ и их прекурсоров об условиях его пребывания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25 ноября 2011 года № 498-IV.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Центральноазиатским региональным информационным координационным центром по борьбе с незаконным оборотом наркотических средств, психотропных веществ и их прекурсоров об условиях его пребывания в городе Алматы, совершенное в Астане 16 сентября 2009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Центральноазиатским региональным информационным</w:t>
      </w:r>
      <w:r>
        <w:br/>
      </w:r>
      <w:r>
        <w:rPr>
          <w:rFonts w:ascii="Times New Roman"/>
          <w:b/>
          <w:i w:val="false"/>
          <w:color w:val="000000"/>
        </w:rPr>
        <w:t>координационным центром по борьбе с незаконным оборотом</w:t>
      </w:r>
      <w:r>
        <w:br/>
      </w:r>
      <w:r>
        <w:rPr>
          <w:rFonts w:ascii="Times New Roman"/>
          <w:b/>
          <w:i w:val="false"/>
          <w:color w:val="000000"/>
        </w:rPr>
        <w:t>наркотических средств, психотропных веществ и их прекурсоров</w:t>
      </w:r>
      <w:r>
        <w:br/>
      </w:r>
      <w:r>
        <w:rPr>
          <w:rFonts w:ascii="Times New Roman"/>
          <w:b/>
          <w:i w:val="false"/>
          <w:color w:val="000000"/>
        </w:rPr>
        <w:t>об условиях его пребывании в городе Алматы (Вступило в силу 29 декабря 2011 года - Бюллетень международных договоров РК 2012 г., № 2, ст. 21)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Центральноазиатский региональный информационный координационный центр по борьбе с незаконным оборотом наркотических средств, психотропных веществ и их прекурсоров, далее именуемые Сторонами,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Азербайжанской Республикой, Республикой Казахстан, Кыргызкой Республикой, Российской Федерацией, Республикой Таджикистан, Туркменистаном и Республикой Узбекистан о создании Центральноазиатского регионального информационного координационного центра по борьбе с незаконным оборотом наркотических средств, психотропных веществ и их прекурсоров от 24 июля 2006 года,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соглашаясь, что местом расположения Центральноазиатского регионального информационного координационного центра по борьбе с незаконным оборотом наркотических средств, психотропных веществ и их прекурсоров является город Алматы, Республика Казахстан,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обеспечить на территории Республики Казахстан необходимые условия для выполнения Центральноазиатским региональным информационным координационным центром по борьбе с незаконным оборотом наркотических средств, психотропных веществ и их прекурсоров своих целей и задач,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общепризнанными принципами и нормами международного права,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нижеперечисленные понятия означают: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ЦАРИКЦ или Центр - Центральноазиатский региональный информационный координационный центр по борьбе с незаконным оборотом наркотических средств, психотропных веществ и их прекурсоров;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о создании ЦАРИКЦ -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Азербайджанской Республикой, Республикой Казахстан, Кыргызской Республикой, Российской Федерацией, Республикой Таджикистан, Туркменистаном и Республикой Узбекистан о создании Центральноазиатского регионального информационного координационного центра по борьбе с незаконным оборотом наркотических средств, психотропных веществ и их прекурсоров от 24 июля 2006 года;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государство-участник - государство, являющееся Стороной Соглашения о создании ЦАРИКЦ;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направляющее государство - государство-участник, направляющее своего представителя для работы в Центре;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пребывания - Республика Казахстан;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- Правительство Республики Казахстан;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- представитель компетентного органа, направленный государством-участником для работы в Центре и назначенный на соответствующую штатную должность;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- штатный сотрудник Центра, осуществляющий административное и техническое обеспечение деятельности Центра;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 Центра - должностные лица и работники Центра;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полномочный представитель (офицер связи) - представитель компетентного органа государства-участника, состоящий в кадрах данного компетентного органа и направленный в Центр для осуществления связи между компетентными органами государства и Центром;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наблюдатель - государство, компетентная международная организация, не являющаяся Стороной Соглашения о создании ЦАРИКЦ, которой предоставлен статус наблюдателя при Центре;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Центра - здания или части зданий, используемые для целей Центра, вне зависимости от формы и принадлежности права собственности на них, включая обслуживающий данные здания или части зданий земельный участок;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семьи - супруг (супруга), несовершеннолетние дети и лица, находящиеся на иждивении должностных лиц, полномочных представителей (офицеров связи) и представителей наблюдателей и постоянно проживающие с ними.</w:t>
      </w:r>
    </w:p>
    <w:bookmarkEnd w:id="22"/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регулирует вопросы, касающиеся пребывания Центра в городе Алматы.</w:t>
      </w:r>
    </w:p>
    <w:bookmarkEnd w:id="24"/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имеет статус юридического лица и в этом качестве пользуется правами и несет обязанности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ЦАРИКЦ, настоящим Соглашением, и законодательством государства пребывания без ущерба для привилегий и иммунитетов Центра.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Предусмотренные настоящей статьей права осуществляются от имени Центра его директором.</w:t>
      </w:r>
    </w:p>
    <w:bookmarkEnd w:id="27"/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Привилегии и иммунитеты Центра</w:t>
      </w:r>
    </w:p>
    <w:bookmarkEnd w:id="28"/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 активы Центра пользуются иммунитетом от любой формы административного или судебного вмешательства.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и транспортные средства Центра, а также его архивы и документы, в том числе служебная корреспонденция, вне зависимости от места их нахождения, не подлежат обыску, реквизиции, конфискации и любой другой форме вмешательства, препятствующей деятельности Центра.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органов власти и управления государства пребывания не могут вступать в помещения Центра иначе, как с согласия директора и на условиях, им одобренных.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любых действий по решению органов власти и управления государства пребывания может иметь место в помещениях Центра только с согласия директора.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пребывания принимает надлежащие меры по охране и защите помещений Центра от всякого вторжения или нанесения ущерба.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и транспортные средства Центра не могут служить убежищем для лиц, преследуемых по законам в соответствии с нормами международного права или подлежащих выдаче любой из Сторон Соглашения о создании ЦАРИКЦ или третьему государству.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Неприкосновенность помещений и транспортных средств Центра не дает право использовать их в целях, несовместимых с задачами и функциями Центра или наносящих ущерб безопасности Сторон Соглашения о создании ЦАРИКЦ, интересам их физических и юридических лиц.</w:t>
      </w:r>
    </w:p>
    <w:bookmarkEnd w:id="36"/>
    <w:bookmarkStart w:name="z3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Центр, его активы и другая собственность освобождаются от всех налогов и сборов, взимаемых на территории Республики Казахстан в соответствии с законодательством государства пребывания.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 предметы, предназначенные для официального использования Центром, освобождаются от таможенных пошлин, налогов и связанных с этим сборов, импортных и экспортных ограничений и запретов, за исключением сборов за хранение, таможенное оформление вне определенных для этого мест или вне времени работы соответствующего таможенного органа, в соответствии с законодательством государства пребывания.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в иных целях, включая продажу и передачу права пользования, имущества и предметов, ввозимых в изъятие из общих правил влечет за собой уплату таможенных платежей и иные правовые последствия и соответствии с законодательством государства пребывания.</w:t>
      </w:r>
    </w:p>
    <w:bookmarkEnd w:id="40"/>
    <w:bookmarkStart w:name="z4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своих официальных средств связи Центр пользуется не менее благоприятными условиями, чем те, которые предоставляются государством пребывания дипломатическим миссиям иностранных государств.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вправе пользоваться шифрами, курьерской и другими видами связи, обеспечивающими защиту передачи информации. Центр имеет право получать и отправлять корреспонденцию посредством курьеров или вализ, которые пользуются теми же иммунитетами и привилегиями, что и дипломатические курьеры и вализы.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Курьер должен быть снабжен официальным документом с указанием его статуса и числа мест, составляющих служебную корреспонденцию.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места, составляющие служебную корреспонденцию, должны иметь видимые внешние знаки, указывающие на их характер, и могут содержать только служебные документы и предметы, предназначенные для официального пользования Центра.</w:t>
      </w:r>
    </w:p>
    <w:bookmarkEnd w:id="45"/>
    <w:bookmarkStart w:name="z4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имеет флаг, эмблему и другую символику и может размещать их на занимаемых им помещениях и автотранспортных средствах Центра, используемых в служебных целях.</w:t>
      </w:r>
    </w:p>
    <w:bookmarkEnd w:id="47"/>
    <w:bookmarkStart w:name="z4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может в соответствии со своими целями и задачами издавать и распространять печатную продукцию.</w:t>
      </w:r>
    </w:p>
    <w:bookmarkEnd w:id="49"/>
    <w:bookmarkStart w:name="z5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передает Центру в безвозмездное пользование помещения (здание) на весь период функционирования Центра.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помещений (здания) осуществляется на основе отдельного договора, заключаемого в порядке, установленном законодательством государства пребывания.</w:t>
      </w:r>
    </w:p>
    <w:bookmarkEnd w:id="52"/>
    <w:bookmarkStart w:name="z5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государства пребывании на основании договора обеспечивают Центр коммунальными услугами, услугами связи, оплачиваемыми за счет Центра.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коммунальные услуги, услуги связи оказываются организациями государства пребывания, или когда цены на них контролируются ими, тарифы на такие услуги не должны превышать тарифы, применяемые в отношении дипломатических миссий.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наступлении форс-мажорных обстоятельств, приводящих к полным или частичным перебоям и оказании коммунальных услуг, услуг связи, Центр в интересах выполнения своих функций, пользуется приоритетом, предоставляемым дипломатическим миссиям иностранных государств.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принимает надлежащие меры к тому, чтобы уполномоченные представители коммунальных служб имели возможность производить необходимые работы в помещениях Центра.</w:t>
      </w:r>
    </w:p>
    <w:bookmarkEnd w:id="57"/>
    <w:bookmarkStart w:name="z5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Привилегии и иммунитеты должностных лиц Центра,</w:t>
      </w:r>
      <w:r>
        <w:br/>
      </w:r>
      <w:r>
        <w:rPr>
          <w:rFonts w:ascii="Times New Roman"/>
          <w:b/>
          <w:i w:val="false"/>
          <w:color w:val="000000"/>
        </w:rPr>
        <w:t>полномочных представителей (офицеров связи)</w:t>
      </w:r>
      <w:r>
        <w:br/>
      </w:r>
      <w:r>
        <w:rPr>
          <w:rFonts w:ascii="Times New Roman"/>
          <w:b/>
          <w:i w:val="false"/>
          <w:color w:val="000000"/>
        </w:rPr>
        <w:t>и представителей наблюдателей</w:t>
      </w:r>
    </w:p>
    <w:bookmarkEnd w:id="58"/>
    <w:bookmarkStart w:name="z6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Центра являются международными служащими.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пребывания обязуется уважать международный характер функций должностных лиц Центра и не оказывать на них влияния при исполнении ими своих служебных обязанностей.</w:t>
      </w:r>
    </w:p>
    <w:bookmarkEnd w:id="61"/>
    <w:bookmarkStart w:name="z6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лица, полномочные представители (офицеры связи) и представители наблюдателей на территории государства пребывания: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подлежат уголовной, гражданской и административной ответственности за сказанное или написанное ими и за все официальные действия, совершенные ими, за исключением: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исков о возмещении ущерба в связи с дорожно-транспортным происшествием, вызванным транспортным средством, принадлежащим Центру, должностному лицу, полномочному представителю (офицеру связи) или представителю наблюдателей либо управлявшимся ими;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исков о возмещении ущерба в связи со смертью или телесным повреждением, вызванных действием со стороны должностного лица, полномочного представителя (офицера связи) или представителя наблюдателей;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освобождаются от налогов на заработную плату и иные вознаграждения, выплачиваемые Центром;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освобождаются от государственных повинностей;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освобождаются вместе с членами их семей от ограничений по иммиграции и от регистрации в качестве иностранцев;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сфере валютных операций пользуются теми же привилегиями, которые предоставляются дипломатическим агентам;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пользуются вместе с членами их семей такими же льготами по репатриации, какими пользуются дипломатические агенты во время международных кризисов;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первоначальном занятии должности и отбытии из государства пребывания в связи с прекращением контракта имеют право без уплаты таможенных пошлин, налогов и сборов ввезти/вывезти имущество, включая автотранспортное средство, предназначенное для их личного пользования, в соответствии с законодательством государства пребывания, за исключением тех, которые являются оплатой за конкретные виды обслуживания (услуги).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подпунктов 1), 2), 3), 5), 6) и 7) настоящей статьи не распространяются на персонал Центра, полномочных представителей (офицеров связи) и членов их семей, являющихся гражданами государства пребывания или имеющими вид на жительство в государстве пребывания. Данные лица облагаются налогами на заработную плату в соответствии с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 пребывания.</w:t>
      </w:r>
    </w:p>
    <w:bookmarkEnd w:id="73"/>
    <w:bookmarkStart w:name="z7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Помимо привилегий и иммунитетов, закрепленных в статье 12 настоящего Соглашения, должностные лица Центра, полномочные представители (офицеры связи) и представители наблюдателей, а также члены их семей, проживающие вместе с ними, пользуются и другими привилегиями и иммунитетами, которые предоставляются дипломатическим агентам и членам их семей согласно международному праву.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если лица, указанные и настоящей статье, являются гражданами государства пребывания или имеют вид на жительство в государстве пребывания, то они пользуются указанными в настоящей статье привилегиями и иммунитетами на территории государств пребывания только при исполнении своих служебных обязанностей.</w:t>
      </w:r>
    </w:p>
    <w:bookmarkEnd w:id="76"/>
    <w:bookmarkStart w:name="z7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Статьи 14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Центра, полномочные представители (офицеры связи) и представители наблюдателей в государстве пребывания не имеют  права заниматься коммерческой или иной деятельностью в интересах личной выгоды или выгоды других лиц (кроме научной, творческой и преподавательской).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пользующиеся привилегиями и освобождаемые от налогообложения в государстве пребывания в соответствии со статьей 12 настоящего Соглашения, в случае, если они получают доходы от научной, творческой и преподавательской деятельности, декларируют совокупный доход, получаемый от такой деятельности, и уплачивают с него налоги в соответствии с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 пребывания.</w:t>
      </w:r>
    </w:p>
    <w:bookmarkEnd w:id="79"/>
    <w:bookmarkStart w:name="z8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 Центра, полномочные представители (офицеры связи), представители наблюдателей, а также члены их семей осуществляют страхование гражданской правовой ответственности в связи с использованием автотранспортных средств,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 пребывания.</w:t>
      </w:r>
    </w:p>
    <w:bookmarkEnd w:id="81"/>
    <w:bookmarkStart w:name="z8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Центра, полномочные представители (офицеры связи), представители наблюдателей и члены их семей пользуются привилегиями и иммунитетами, предусмотренными в настоящем Соглашении, с момента их вступления на территорию государства пребывания при следовании к месту назначения или, если они уже находятся на этой территории, с момента, когда должностные лица, полномочные представители (офицеры связи), представители наблюдателей приступили к выполнению своих обязанностей.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прекращении функций должностного лица Центра, полномочного представителя (офицера связи), представителя наблюдателя их привилегии и иммунитеты, а также привилегии и иммунитеты членов их семей, не являющихся гражданами государства пребывания, прекращаются в момент оставления этими лицами государства пребывания или по истечении 30 дней. Привилегии и иммунитеты членов семей прекращаются, когда они перестают быть таковыми, однако с оговоркой, что если такие лица намереваются покинуть государство пребывания в течение 30 дней, то их привилегии и иммунитеты сохраняются до момента их отъезда.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смерти должностного лица Центра, полномочного представителя (офицера связи), представителя наблюдателя, члены их семей продолжают пользоваться предоставленными им привилегиями и иммунитетами до момента оставления ими государства пребывания, но не более 30 дней.</w:t>
      </w:r>
    </w:p>
    <w:bookmarkEnd w:id="85"/>
    <w:bookmarkStart w:name="z8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Центра и представители наблюдателей имеют право на оформление виз в ускоренном порядке и на безвозмездной основе при наличии у них письма-приглашения для занятия должности или командировочного предписания;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Центра, полномочные представители (офицеры связи) и представители наблюдателей могут в случае, когда это необходимо для мероприятий Центра, и если это соответствует законодательству государства пребывания, свободно передвигаться по его территории.</w:t>
      </w:r>
    </w:p>
    <w:bookmarkEnd w:id="88"/>
    <w:bookmarkStart w:name="z9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сообщает Правительству в лице Министерства иностранных дел государства пребывания, фамилии и категории должностных лиц Центра, полномочных представителей (офицеров связи) и представителей наблюдателей, а также о любом изменении их статуса.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 государства пребывания от имени своего Правительства по официальному обращению Центра выдает должностным лицам Центра и полномочным представителям (офицерам связи), не являющимся гражданами государства пребывания, а также членам их семей, аккредитационные карточки, подтверждающие их права на привилегии и иммунитеты, установленные настоящим Соглашением.</w:t>
      </w:r>
    </w:p>
    <w:bookmarkEnd w:id="91"/>
    <w:bookmarkStart w:name="z9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Статьи 19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Центра, полномочные представители (офицеры связи), представители наблюдателей, а также члены их семей, проживающие вместе с ними, на территории государства пребывания пользуются соответствующими правами граждан государства пребывания в вопросах оплаты за коммунально-бытовые, медицинские, санаторно-курортные, гостиничные, транспортные и другие виды обслуживания.</w:t>
      </w:r>
    </w:p>
    <w:bookmarkEnd w:id="93"/>
    <w:bookmarkStart w:name="z9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лица, пользующиеся привилегиями и иммунитетами в соответствии с настоящим Соглашением, обязаны, без ущерба для их привилегий и иммунитетов, уважать законодательство государства пребывания и не вмешиваться во внутренние дела государства пребывания.</w:t>
      </w:r>
    </w:p>
    <w:bookmarkEnd w:id="95"/>
    <w:bookmarkStart w:name="z9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Заключительные положения</w:t>
      </w:r>
    </w:p>
    <w:bookmarkEnd w:id="96"/>
    <w:bookmarkStart w:name="z9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разногласия, связанные с применением или толкованием настоящего Соглашения, разрешаются путем консультаций и переговоров между Сторонами.</w:t>
      </w:r>
    </w:p>
    <w:bookmarkEnd w:id="98"/>
    <w:bookmarkStart w:name="z10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Депозитарием настоящего Соглашения является государство пребывания.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Депозитарий направит каждому государству-участнику заверенную копию настоящего Соглашения.</w:t>
      </w:r>
    </w:p>
    <w:bookmarkEnd w:id="101"/>
    <w:bookmarkStart w:name="z10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вноситься изменения и дополнения, которые оформляются отдельными протоколами и являются неотъемлемыми частями настоящего Соглашения и вступают в силу в порядке, предусмотренном статьей 24 настоящего Соглашения.</w:t>
      </w:r>
    </w:p>
    <w:bookmarkEnd w:id="103"/>
    <w:bookmarkStart w:name="z105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24</w:t>
      </w:r>
    </w:p>
    <w:bookmarkEnd w:id="104"/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временно применяется со дня его подписания в части, не противоречащей действующему законодательству Республики Казахстан, и вступает в силу с даты получения по дипломатическим каналам Центром письменного уведомления о выполнении Правительством внутригосударственных процедур, необходимых для его вступления в силу, и автоматически прекращает свое действие с даты прекращения действия Соглашения о создании ЦАРИКЦ.</w:t>
      </w:r>
    </w:p>
    <w:bookmarkEnd w:id="105"/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Астана 16 сентября 2009 года в двух подлинных экземплярах, на казахском и русском языках, причем оба текста имеют одинаковую силу.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ЦАРИКЦ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Настоящим, удостоверяю, что данный текст является копией оригиналов ноты МИДа Республики Казахстан № 10-2/4665 от 18 ноября 2010 года и ноты Центральноазиатского регионального информационного координационного центра по борьбе с незаконным оборотом наркотических средств, психотропных веществ и их прекурсоров № 3/1925 от 9 декабря 2010 года, которые являются неотъемлемой частью Соглашения между Правительством Республики Казахстан и Центральноазиатским региональным информационным координационным центром по борьбе с незаконным оборотом наркотических средств, психотропных веществ и их прекурсоров об условиях его пребывания в городе Алматы, подписанного 16 сентября 2009 года в г. Астане.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международного права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Сакенов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Настоящим, удостоверяю, что данный текст является копией оригиналов ноты МИДа Республики Казахстан № 10-2/1068 от 16 марта 2011 года и ноты Центральноазиатского регионального информационного координационного центра по борьбе с незаконным оборотом наркотических средств, психотропных веществ и их прекурсоров № 3/861 от 15 апреля 2011 года, которые являются неотъемлемой частью Соглашения между Правительством Республики Казахстан и Центральноазиатским региональным информационным координационным центром по борьбе с незаконным оборотом наркотических средств, психотропных веществ и их прекурсоров об условиях его пребывания в городе Алматы, подписанного 16 сентября 2009 года в г. Астане.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международного права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Сакенов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