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a743" w14:textId="ef1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мерах, направленных на запрещение и предупреждение незаконного ввоза, вывоза и передачи права собственности на культурные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2011 года № 507-IV.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мерах, направленных на запрещение и предупреждение незаконного ввоза, вывоза и передачи права собственности на культурные ценности, принятую в Париже 14 ноября 1970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КОHВЕHЦИЯ</w:t>
      </w:r>
      <w:r>
        <w:br/>
      </w:r>
      <w:r>
        <w:rPr>
          <w:rFonts w:ascii="Times New Roman"/>
          <w:b/>
          <w:i w:val="false"/>
          <w:color w:val="000000"/>
        </w:rPr>
        <w:t>о мерах, направленных на запрещение и предупреждение</w:t>
      </w:r>
      <w:r>
        <w:br/>
      </w:r>
      <w:r>
        <w:rPr>
          <w:rFonts w:ascii="Times New Roman"/>
          <w:b/>
          <w:i w:val="false"/>
          <w:color w:val="000000"/>
        </w:rPr>
        <w:t>незаконного ввоза, вывоза и передачи права собственности</w:t>
      </w:r>
      <w:r>
        <w:br/>
      </w:r>
      <w:r>
        <w:rPr>
          <w:rFonts w:ascii="Times New Roman"/>
          <w:b/>
          <w:i w:val="false"/>
          <w:color w:val="000000"/>
        </w:rPr>
        <w:t>на культурные ценности (Бюллетень международных договоров Республики Казахстан 2012 г., № 6, ст. 77 - вступила в силу 9 мая 2012 года)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конференция Организации Объединенных Наций по вопросам образования, науки и культуры, собравшаяся в Париже с 12 октября по 14 ноября 1970 г. на свою шестнадцатую сессию, напоминая о важности положений Декларации принципов международного сотрудничества в области культуры, принятой на четырнадцатой сессии Генеральной конференции (1966 г.),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обмен культурными ценностями между странами для целей образования, науки и культуры расширяет знания о человеческой цивилизации, обогащает культурную жизнь всех народов и вызывает взаимное уважение и понимание между странами,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культурные ценности являются одним из основных элементов цивилизации и культуры народов и что они приобретают свою подлинную ценность только в том случае, если точно известны их происхождение, история и окружающая среда,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каждое государство обязано охранять достояние, состоящее из находящихся на его территории культурных ценностей, от опасностей кражи, тайных раскопок и незаконного вывоза,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для предупреждения этих опасностей необходимо, чтобы каждое государство еще больше прониклось сознанием моральных обязательств в отношении как своего культурного достояния, так и культурного достояния всех народов,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музеи, библиотеки и архивы, являясь учреждениями культуры, должны заботиться о том, чтобы их коллекции создавались на основе всеобщепризнанных моральных принципов,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незаконные ввоз, вывоз и передача права собственности на культурные ценности наносят ущерб взаимопониманию между народами, содействовать которому ЮНЕСКО обязана, в частности, рекомендуя заинтересованным государствам соответствующие международные конвенции,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для того, чтобы быть эффективной, охрана культурного достояния должна быть организована как в национальном, так и в международном масштабах и требует тесного сотрудничества между государствами,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Генеральная конференция ЮНЕСКО в 1964 г. уже приняла рекомендацию по данному вопросу,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 новые предложения, касающиеся мер, направленных на запрещение и предупреждение незаконных ввоза, вывоза и передачи права собственности на культурные ценности (пункт 19 повестки дня сессии),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решив на своей пятнадцатой сессии, что данный вопрос явится предметом международной конвенции, принимает четырнадцатого ноября 1970 г. настоящую Конвенцию.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культурными ценностями считаются ценности религиозного или светского характера, которые рассматриваются каждым государством как представляющие значение для археологии, доисторического периода, истории, литературы, искусства и науки и которые относятся к перечисляемым ниже категориям: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редкие коллекции и образцы флоры и фауны, минералогии, анатомии и предметы, представляющие интерес для палеонтологии;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ценности, касающиеся истории, включая историю науки и техники, историю войн и обществ, а также связанные с жизнью национальных деятелей, мыслителей, ученых и артистов и с крупными национальными событиями;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археологические находки (включая обычные и тайные) и археологические открытия;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составные части расчлененных художественных и исторических памятников и археологических мест;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старинные предметы более чем 100-летней давности, такие как надписи, чеканные монеты и печати;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этнологические материалы;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художественные ценности, такие как: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полотна, картины и рисунки целиком ручной работы на любой основе и из любых материалов (за исключением чертежей и промышленных изделий, украшенных от руки);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оригинальные произведения скульптурного искусства из любых материалов;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оригинальные гравюры, эстампы и литографии;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оригинальные художественные подборки и монтажи из любых материалов;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редкие рукописи и инкунабулы, старинные книги, документы и издания, представляющие особый интерес (исторический, художественный, научный, литературный и т.д.), отдельно или в коллекциях;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почтовые марки, налоговые и аналогичные марки, отдельно или в коллекциях;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архивы, включая фоно-, фото- и киноархивы;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мебель более чем 100-летней давности и старинные музыкальные инструменты.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настоящей Конвенции признают, что незаконный ввоз, вывоз и передача права собственности на культурные ценности являются одной из главных причин обеднения культурного наследия стран происхождения этих ценностей и что международное сотрудничество является одним из наиболее действенных средств обеспечения охраны принадлежащих им культурных ценностей от всех связанных с этим опасностей.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этой целью государства-участники обязуются противодействовать, имеющимися в их распоряжении средствами, подобной практике, искореняя ее причины, прекращая ее осуществление и помогая производить необходимое возмещение.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Считаются незаконными ввоз, вывоз и передача права собственности на культурные ценности, совершенные в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принятых государствами-участниками в соответствии с настоящей Конвенцией.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признают, что в соответствии с целями настоящей Конвенции культурное наследие каждого государства включает перечисленные ниже категории ценностей: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культурные ценности, созданные отдельными лицами или коллективами лиц, являющихся гражданами данного государства, и культурные ценности, имеющие важное значение для данного государства и созданные на территории этого государства иностранными гражданами или лицами без гражданства, проживающими на территории данного государства;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культурные ценности, обнаруженные на национальной территории;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культурные ценности, приобретенные археологическими, этнологическими и естественно-научными экспедициями с согласия компетентных властей страны, откуда происходят эти ценности;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культурные ценности, приобретенные в результате добровольных обменов;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культурные ценности, полученные в качестве дара или законно купленные с согласия компетентных властей страны, откуда происходят эти ценности.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своих культурных ценностей от незаконных ввоза, вывоза и передачи права собственности государства-участники настоящей Конвенции обязуются создать на своей территории, с учетом условий каждой страны, одну или несколько национальных служб охраны культурного наследия, если такие службы еще не созданы, обеспеченные квалифицированным персоналом в количестве, необходимым для того, чтобы осуществлять эффективным образом перечисленные ниже функции: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содействовать разработке проектов законодательных и регламентирующих текстов, обеспечивающих защиту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и, в частности, пресечение незаконных ввоза, вывоза и передачи права собственности на важные культурные ценности;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составлять и обновлять на базе национального охранного реестра перечень важных </w:t>
      </w:r>
      <w:r>
        <w:rPr>
          <w:rFonts w:ascii="Times New Roman"/>
          <w:b w:val="false"/>
          <w:i w:val="false"/>
          <w:color w:val="000000"/>
          <w:sz w:val="28"/>
        </w:rPr>
        <w:t>культурных ценностей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государственных и частных, вывоз которых означал бы значительное обеднение национального культурного наследия;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содействовать развитию или созданию научных и технических учреждений (музеи, библиотеки, архивы, лаборатории, мастерские и т.д.), необходимые для сохранения и популяризации культурных ценностей;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организовывать контроль за археологическими раскопками, обеспечивать сохранение "in situ" (на своем месте) определенных культурных ценностей и охранять некоторые районы, оставляемые для будущих археологических раскопок;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устанавливать для заинтересованных лиц (хранителей, коллекционеров, антикваров и т.д.) правила, отвечающие этическим принципам, сформулированным в настоящей Конвенции, и следить за соблюдением этих правил;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осуществлять воспитательную деятельность с целью пробуждения и укрепления уважения к культурному достоянию всех государств и популяризации положений настоящей Конвенции;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следить за тем, чтобы любому случаю исчезновения культурной ценности придавалась соответствующая огласка.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обязуются: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учредить соответствующее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которым государство-экспортер удостоверяет, что оно дало разрешение на вывоз одной или нескольких культурных ценностей. Это свидетельство должно прилагаться к одной или нескольким культурным ценностям, вывозимым в соответствии с существующими правилами;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запретить вывоз со своей территории культурных ценностей, к которым не приложено вышеупомянутое свидетельство;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соответствующим образом довести настоящее запрещение до сведения общественности и, в частности, лиц, которые могут вывозить или ввозить культурные ценности.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обязуются: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принимать все необходимые меры, в соответствии с национальным законодательством, направленные на предотвращение приобретения музеями и другими аналогичными учреждениями, расположенными на их территориях, культурных ценностей, происходящих из другого государства-участника Конвенции, которые были незаконно вывезены после вступления в силу настоящей Конвенции. Всякий раз, когда это возможно, информировать государство, откуда происходит эта культурная ценность и которое является участником настоящей Конвенции, о предложении вернуть подобную культурную ценность, незаконно вывезенную из этого государства после вступления в силу настоящей Конвенции в обоих государствах;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(i) запрещать ввоз культурных ценностей, похищенных из музея или религиозного, или светского исторического памятника, или подобного учреждения другого государства-участника настоящей Конвенции после вступления настоящей Конвенции в силу в заинтересованных государствах, при условии, что такая ценность числится в описи предметов, принадлежащих данному учреждению;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по требованию государства-участника предпринимать соответствующие шаги для обнаружения и возвращения любой подобной культурной ценности, ввезенной после вступления настоящей Конвенции в силу в обоих заинтересованных государствах, при условии, однако, что государство, обращающееся с просьбой, выплачивает справедливую компенсацию добросовестному покупателю или лицу, которое имеет действительное право на эту ценность. Просьбы относительно розыска и возвращения направляются через дипломатические каналы. Требующая сторона представляет за свой счет документацию и другие доказательства, необходимые для установления права на требование в отношении розыска и возвращения. Стороны не облагают никаким таможенными сборами или другими сборами культурные ценности, возвращаемые в соответствии с настоящей статьей. Все расходы, связанные с возвращением одной или нескольких упомянутых культурных ценностей, несет требующая сторона.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настоящей Конвенции обязуются подвергать уголовному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административному наказанию всех лиц,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нарушение запрещений, предусмотренных выше в статьях 6(b) и 7(b).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государство-участник настоящей Конвенции, культурное наследие которого подвергается опасности хищения археологических или этнологических материалов, может обратится к другим государствам-участникам, которых это касается. Государства-участники настоящей Конвенции обязуются в таких случаях участвовать в согласованном международном усилии по определению и осуществлению необходимых конкретных мер, включая контроль за вывозом, ввозом и международной торговлей соответствующими конкретными культурными ценностями. До соглашения каждое заинтересованное государство предпринимает предварительные меры, в возможных пределах, направленные на предупреждение нанесения непоправимого ущерба культурному наследию государства, обращающегося с просьбой.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обязуются: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ограничивать посредством образования, информации и бдительности перевозку культурных ценностей, незаконно вывезенных из любого государства-участника настоящей Конвенции, и в зависимости от условий каждой страны вменить антикварам в обязанность, под угрозой уголовных санкций, ведение реестра, в котором указывать происхождение каждой культурной ценности, фамилию и адрес поставщика, описание и стоимость каждой проданной вещи, а также информировать покупателей культурных ценностей о возможном распространении запрещения о вывозе на эти ценности;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стремиться с помощью просветительных средств создавать и развивать в глазах общественного мнения сознание значения культурных ценностей и угрозы культурному наследию, которую представляет кража, тайные раскопки и незаконный вывоз.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Считаются также незаконными принудительные вывоз и передача права собственности на культурные ценности, являющиеся прямым или косвенным результатом оккупации страны иностранной державой.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будут уважать культурное достояние на территориях, за ведение внешних сношений которых они несут ответственность, и примут соответствующие меры для запрещения и предупреждения незаконных ввоза, вывоза и передачи прав собственности на культурные ценности на их территориях.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настоящей Конвенции обязуются, кроме того,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каждого государства: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предупреждать всеми надлежащими средствами передачу права собственности на культурные ценности, способствующую незаконным ввозу или вывозу этих ценностей;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принимать меры к тому, чтобы их компетентные службы сотрудничали в целях по возможности наиболее быстрого возвращения законным собственникам незаконно вывезенных культурных ценностей;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допускать предъявление иска, направленного на возвращение утерянных или украденных культурных ценностей, со стороны или от имени законного собственника;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признавать, кроме того, неотъемлемое право каждого государства-участника настоящей Конвенции классифицировать и объявлять некоторые культурные ценности неотчуждаемыми, которые ввиду этого не должны вывозиться, и содействовать возвращению заинтересованным государствам таких культурных ценностей в том случае, если они были ранее вывезены.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 чтобы предотвратить незаконный вывоз и выполнить обязательства, связанные с осуществлением этой Конвенции, каждое государство-участник Конвенции по мере своих возможностей должно предоставлять национальным службам по охране культурного наследия достаточные средства и в случае необходимости может создавать фонды в вышеупомянутых целях.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никоим образом не препятствует государствам-участникам ее заключать между собой специальные соглашения или продолжать применять уже заключенные соглашения о возвращении культурных ценностей, вывезенных по каким-либо причинам с территории, откуда они происходят, до вступления настоящей Конвенции в силу в заинтересованных государствах.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будут сообщать в периодических докладах, которые они предоставляют Генеральной конференции Организации Объединенных Наций по вопросам образования, науки и культуры в установленные ею сроки и форме, о законодательных и регламентирующих положениях и о других мерах, принятых ими в целях выполнения настоящей Конвенции, а также сведения об опыте, накопленном ими в этой области.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настоящей Конвенции могут обращаться за техническим содействием к Организации Объединенных Наций по вопросам образования, науки и культуры, в частности, в том, что касается: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информации и просвещения,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консультаций и услуг экспертов,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координации и добрых услуг.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по вопросам образования, науки и культуры может по своей инициативе проводить исследования и публиковать монографии по вопросам, касающимся незаконного перемещения культурных ценностей.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этих целях Организация Объединенных Наций по вопросам образования, науки и культуры может также прибегать к сотрудничеству любой компетентной неправительственной организации.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Объединенных Наций по вопросам образования, науки и культуры может по своей инициативе делать государствам-участникам предложения, направленные на выполнение настоящей Конвенции.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просьбе не менее двух государств-участников Конвенции, между которыми возникли разногласия относительно ее применения, ЮНЕСКО может предложить свои добрые услуги для достижения соглашения между ними.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составлена на английском, испанском, французском и русском языках, причем все четыре текста имеют равную силу.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подлежит ратификации или принятию государствами-членами Организации Объединенных Наций по вопросам образования, науки и культуры в порядке, предусмотренном их конституциями.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 или акты о принятии сдаются на хранение Генеральному директору Организации Объединенных Наций по вопросам образования, науки и культуры.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настоящей Конвенции может присоединиться любое государство, не являющееся членом Организации Объединенных Наций по вопросам образования, науки и культуры, которое получит от Исполнительного совета Организации приглашение присоединится к ней.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Присоединение осуществляется путем сдачи акта о присоединении на хранение Генеральному директору Организации Объединенных Наций по вопросам образования, науки и культуры.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вступит в силу через три месяца со дня сдачи на хранение третьей ратификационной грамоты или акта о принятии или присоединении, но лишь в отношении тех государств, которые сдали на хранение свои акты о ратификации, принятии или присоединении в указанный день или ранее. В отношении любого другого государства Конвенция вступает в силу через три месяца после того, как оно сдало на хранение свой акт о ратификации, принятии или присоединении.</w:t>
      </w:r>
    </w:p>
    <w:bookmarkEnd w:id="103"/>
    <w:bookmarkStart w:name="z1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 признают, что ее действие распространяется не только на территории их метрополии, но и на территории, за внешние сношения которых они несут ответственность; они обязуются консультироваться, если необходимо, с правительствами или с компетентными властями указаны территорий в момент ратификации, принятия или присоединения, или еще ранее, чтобы обеспечить осуществление Конвенции на этих территориях, а также нотифицировать Генерального директора Организации Объединенных Наций по вопросам образования, науки и культуры о территориях, на которых Конвенция будет осуществляться. Эта нотификация вступает в силу через три месяца после ее получения.</w:t>
      </w:r>
    </w:p>
    <w:bookmarkEnd w:id="105"/>
    <w:bookmarkStart w:name="z1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настоящей Конвенции может ее денонсировать от своего имени или от имени любой территории, за внешние сношения которой оно несет ответственность.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нотифицируется письменным актом, который сдается Генеральному директору Организации Объединенных Наций по вопросам образования, науки и культуры.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Денонсация вступает в силу через двенадцать месяцев после получения акта о денонсации.</w:t>
      </w:r>
    </w:p>
    <w:bookmarkEnd w:id="109"/>
    <w:bookmarkStart w:name="z1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Организации Объединенных Наций по вопросам образования, науки и культуры сообщает государствам-членам Организации, государствам, не состоящим членами Организации, упомянутым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Организации Объединенных Наций о сдаче на хранение всех актов о ратификации, принятии или присоединении,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 нотификации и денонсациях,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1"/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может быть пересмотрена Генеральной конференцией Организации Объединенных Наций по вопросам образования, науки и культуры. Однако ее пересмотренный текст будет обязывать лишь те государства, которые станут сторонами пересмотренной Конвенции.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Генеральная конференция примет новую конвенцию в результате полного или частичного пересмотра настоящей Конвенции и если новая конвенция не будет содержать других указаний, настоящая Конвенция будет закрыта для ратификации, принятия или присоединения со дня вступления в силу новой конвенции, содержащей пересмотренный текст.</w:t>
      </w:r>
    </w:p>
    <w:bookmarkEnd w:id="114"/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статье 102 Устава Организации Объединенных Наций,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образования, науки и культуры.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2"/>
        <w:gridCol w:w="918"/>
      </w:tblGrid>
      <w:tr>
        <w:trPr>
          <w:trHeight w:val="30" w:hRule="atLeast"/>
        </w:trPr>
        <w:tc>
          <w:tcPr>
            <w:tcW w:w="1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советник </w:t>
            </w:r>
          </w:p>
        </w:tc>
        <w:tc>
          <w:tcPr>
            <w:tcW w:w="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Объединенных Наций </w:t>
            </w:r>
          </w:p>
        </w:tc>
        <w:tc>
          <w:tcPr>
            <w:tcW w:w="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образования, науки и культуры </w:t>
            </w:r>
          </w:p>
        </w:tc>
        <w:tc>
          <w:tcPr>
            <w:tcW w:w="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Конвенции на английском, испанском, французском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