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4da7" w14:textId="7d04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службы пробации</w:t>
      </w:r>
    </w:p>
    <w:p>
      <w:pPr>
        <w:spacing w:after="0"/>
        <w:ind w:left="0"/>
        <w:jc w:val="both"/>
      </w:pPr>
      <w:r>
        <w:rPr>
          <w:rFonts w:ascii="Times New Roman"/>
          <w:b w:val="false"/>
          <w:i w:val="false"/>
          <w:color w:val="000000"/>
          <w:sz w:val="28"/>
        </w:rPr>
        <w:t>Закон Республики Казахстан от 15 февраля 2012 года № 556-IV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1) часть 5-1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Суд, назначая условное осуждение, устанавливает пробационный контроль и возлагает на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r>
        <w:br/>
      </w:r>
      <w:r>
        <w:rPr>
          <w:rFonts w:ascii="Times New Roman"/>
          <w:b w:val="false"/>
          <w:i w:val="false"/>
          <w:color w:val="000000"/>
          <w:sz w:val="28"/>
        </w:rPr>
        <w:t>
</w:t>
      </w:r>
      <w:r>
        <w:rPr>
          <w:rFonts w:ascii="Times New Roman"/>
          <w:b w:val="false"/>
          <w:i w:val="false"/>
          <w:color w:val="000000"/>
          <w:sz w:val="28"/>
        </w:rPr>
        <w:t>
      2) части вторую и третью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условно осужденный совершил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умышленное повреждение (порчу) электронных средств слежения, а также в случае неявки для регистрации без уважительной причины, смены места жительства без разрешения органа, осуществляющего контроль за поведением условно осужденного, а также в случае неисполнения возложенных на осужденного судом обязанностей, суд по представлению органа, указанного в части первой настоящей статьи, может продлить испытательный срок и установить усиленный пробационный контроль, но не более чем на один год.</w:t>
      </w:r>
      <w:r>
        <w:br/>
      </w:r>
      <w:r>
        <w:rPr>
          <w:rFonts w:ascii="Times New Roman"/>
          <w:b w:val="false"/>
          <w:i w:val="false"/>
          <w:color w:val="000000"/>
          <w:sz w:val="28"/>
        </w:rPr>
        <w:t>
      3. В случае повторного совершения условно осужденным в течение испытательного срока нарушений, указанных в части второй настоящей статьи, а также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w:t>
      </w:r>
    </w:p>
    <w:bookmarkEnd w:id="0"/>
    <w:bookmarkStart w:name="z10"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пункты 4) и 5) части первой </w:t>
      </w:r>
      <w:r>
        <w:rPr>
          <w:rFonts w:ascii="Times New Roman"/>
          <w:b w:val="false"/>
          <w:i w:val="false"/>
          <w:color w:val="000000"/>
          <w:sz w:val="28"/>
        </w:rPr>
        <w:t>статьи 380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вид и размер наказания, назначенного подсудимому за каждое преступление, в совершении которого он признан виновным, а также решение об отмене или сохранении условного осуждения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Суд при назначении в качестве меры наказания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десятидневный срок после вступления приговора в законную силу в уголовно-исполнительную инспекцию для постановки на учет;</w:t>
      </w:r>
      <w:r>
        <w:br/>
      </w:r>
      <w:r>
        <w:rPr>
          <w:rFonts w:ascii="Times New Roman"/>
          <w:b w:val="false"/>
          <w:i w:val="false"/>
          <w:color w:val="000000"/>
          <w:sz w:val="28"/>
        </w:rPr>
        <w:t>
      5) длительность испытательного срока при условном осуждении и возложенные на осужденного обязанности, при этом суд разъясняет ответственность, предусмотренную </w:t>
      </w:r>
      <w:r>
        <w:rPr>
          <w:rFonts w:ascii="Times New Roman"/>
          <w:b w:val="false"/>
          <w:i w:val="false"/>
          <w:color w:val="000000"/>
          <w:sz w:val="28"/>
        </w:rPr>
        <w:t>статьей 64</w:t>
      </w:r>
      <w:r>
        <w:rPr>
          <w:rFonts w:ascii="Times New Roman"/>
          <w:b w:val="false"/>
          <w:i w:val="false"/>
          <w:color w:val="000000"/>
          <w:sz w:val="28"/>
        </w:rPr>
        <w:t xml:space="preserve"> Уголовного кодекса Республики Казахстан;".</w:t>
      </w:r>
    </w:p>
    <w:bookmarkEnd w:id="1"/>
    <w:bookmarkStart w:name="z15" w:id="2"/>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7-1 следующего содержания:</w:t>
      </w:r>
      <w:r>
        <w:br/>
      </w:r>
      <w:r>
        <w:rPr>
          <w:rFonts w:ascii="Times New Roman"/>
          <w:b w:val="false"/>
          <w:i w:val="false"/>
          <w:color w:val="000000"/>
          <w:sz w:val="28"/>
        </w:rPr>
        <w:t>
      "Статья 7-1. Пробация в уголовно-исполнительной системе";</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181. Порядок осуществления контроля за поведением</w:t>
      </w:r>
      <w:r>
        <w:br/>
      </w:r>
      <w:r>
        <w:rPr>
          <w:rFonts w:ascii="Times New Roman"/>
          <w:b w:val="false"/>
          <w:i w:val="false"/>
          <w:color w:val="000000"/>
          <w:sz w:val="28"/>
        </w:rPr>
        <w:t>
условно осужденных военнослужащих</w:t>
      </w:r>
      <w:r>
        <w:br/>
      </w:r>
      <w:r>
        <w:rPr>
          <w:rFonts w:ascii="Times New Roman"/>
          <w:b w:val="false"/>
          <w:i w:val="false"/>
          <w:color w:val="000000"/>
          <w:sz w:val="28"/>
        </w:rPr>
        <w:t>
      Статья. 182. Порядок осуществления пробационного контроля за поведением условно осужденных и оказания им социально-правовой помощи</w:t>
      </w:r>
      <w:r>
        <w:br/>
      </w:r>
      <w:r>
        <w:rPr>
          <w:rFonts w:ascii="Times New Roman"/>
          <w:b w:val="false"/>
          <w:i w:val="false"/>
          <w:color w:val="000000"/>
          <w:sz w:val="28"/>
        </w:rPr>
        <w:t>
      Статья 183. Исчисление испытательного срока и срока пробационного контроля";</w:t>
      </w:r>
      <w:r>
        <w:br/>
      </w:r>
      <w:r>
        <w:rPr>
          <w:rFonts w:ascii="Times New Roman"/>
          <w:b w:val="false"/>
          <w:i w:val="false"/>
          <w:color w:val="000000"/>
          <w:sz w:val="28"/>
        </w:rPr>
        <w:t>
</w:t>
      </w:r>
      <w:r>
        <w:rPr>
          <w:rFonts w:ascii="Times New Roman"/>
          <w:b w:val="false"/>
          <w:i w:val="false"/>
          <w:color w:val="000000"/>
          <w:sz w:val="28"/>
        </w:rPr>
        <w:t>
      2) дополнить статьей 7-1 следующего содержания:</w:t>
      </w:r>
      <w:r>
        <w:br/>
      </w:r>
      <w:r>
        <w:rPr>
          <w:rFonts w:ascii="Times New Roman"/>
          <w:b w:val="false"/>
          <w:i w:val="false"/>
          <w:color w:val="000000"/>
          <w:sz w:val="28"/>
        </w:rPr>
        <w:t>
      "Статья 7-1. Пробация в уголовно-исполнительной системе</w:t>
      </w:r>
      <w:r>
        <w:br/>
      </w:r>
      <w:r>
        <w:rPr>
          <w:rFonts w:ascii="Times New Roman"/>
          <w:b w:val="false"/>
          <w:i w:val="false"/>
          <w:color w:val="000000"/>
          <w:sz w:val="28"/>
        </w:rPr>
        <w:t>
      Пробация в уголовно-исполнительной системе - комплекс мер социально-правового характера, вырабатываемых и реализуемых службой пробации уголовно-исполнительной инспекции индивидуально в отношении каждого условно осужденного в период испытательного срока и нахождения под пробационным контролем для дальнейшей коррекции их поведения с целью предупреждения совершения ими новых преступлений.";</w:t>
      </w:r>
      <w:r>
        <w:br/>
      </w:r>
      <w:r>
        <w:rPr>
          <w:rFonts w:ascii="Times New Roman"/>
          <w:b w:val="false"/>
          <w:i w:val="false"/>
          <w:color w:val="000000"/>
          <w:sz w:val="28"/>
        </w:rPr>
        <w:t>
</w:t>
      </w:r>
      <w:r>
        <w:rPr>
          <w:rFonts w:ascii="Times New Roman"/>
          <w:b w:val="false"/>
          <w:i w:val="false"/>
          <w:color w:val="000000"/>
          <w:sz w:val="28"/>
        </w:rPr>
        <w:t>
      3) пункт 9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Условно осужденные находятся под пробационным контролем службы пробации уголовно-исполнительной инспекции, оказывающей социально-правовую помощь с целью дальнейшей коррекции их поведения и предупреждения совершения ими новых преступлений. За условно осужденными военнослужащими контроль осуществляется командованием воинских частей.";</w:t>
      </w:r>
      <w:r>
        <w:br/>
      </w:r>
      <w:r>
        <w:rPr>
          <w:rFonts w:ascii="Times New Roman"/>
          <w:b w:val="false"/>
          <w:i w:val="false"/>
          <w:color w:val="000000"/>
          <w:sz w:val="28"/>
        </w:rPr>
        <w:t>
</w:t>
      </w:r>
      <w:r>
        <w:rPr>
          <w:rFonts w:ascii="Times New Roman"/>
          <w:b w:val="false"/>
          <w:i w:val="false"/>
          <w:color w:val="000000"/>
          <w:sz w:val="28"/>
        </w:rPr>
        <w:t>
      4) пункт 6-1 </w:t>
      </w:r>
      <w:r>
        <w:rPr>
          <w:rFonts w:ascii="Times New Roman"/>
          <w:b w:val="false"/>
          <w:i w:val="false"/>
          <w:color w:val="000000"/>
          <w:sz w:val="28"/>
        </w:rPr>
        <w:t>статьи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Граница территории, прилегающей к исправительному учреждению, устанавливается местными исполнительными органами области, города республиканского значения, столицы по согласованию с его администрацией.</w:t>
      </w:r>
      <w:r>
        <w:br/>
      </w:r>
      <w:r>
        <w:rPr>
          <w:rFonts w:ascii="Times New Roman"/>
          <w:b w:val="false"/>
          <w:i w:val="false"/>
          <w:color w:val="000000"/>
          <w:sz w:val="28"/>
        </w:rPr>
        <w:t>
      Режим использования земель на территории, прилегающей к исправительному учреждению, устанавливается местными исполнительными органами области, города республиканского значения, столицы по согласованию с его администрацией.";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181. Порядок осуществления контроля за поведением</w:t>
      </w:r>
      <w:r>
        <w:br/>
      </w:r>
      <w:r>
        <w:rPr>
          <w:rFonts w:ascii="Times New Roman"/>
          <w:b w:val="false"/>
          <w:i w:val="false"/>
          <w:color w:val="000000"/>
          <w:sz w:val="28"/>
        </w:rPr>
        <w:t>
</w:t>
      </w:r>
      <w:r>
        <w:rPr>
          <w:rFonts w:ascii="Times New Roman"/>
          <w:b w:val="false"/>
          <w:i w:val="false"/>
          <w:color w:val="000000"/>
          <w:sz w:val="28"/>
        </w:rPr>
        <w:t>
                   условно осужденных военнослужащих</w:t>
      </w:r>
      <w:r>
        <w:br/>
      </w:r>
      <w:r>
        <w:rPr>
          <w:rFonts w:ascii="Times New Roman"/>
          <w:b w:val="false"/>
          <w:i w:val="false"/>
          <w:color w:val="000000"/>
          <w:sz w:val="28"/>
        </w:rPr>
        <w:t>
      1. Контроль за поведением условно осужденных военнослужащих в течение испытательного срока осуществляется командованием их воинских частей.</w:t>
      </w:r>
      <w:r>
        <w:br/>
      </w:r>
      <w:r>
        <w:rPr>
          <w:rFonts w:ascii="Times New Roman"/>
          <w:b w:val="false"/>
          <w:i w:val="false"/>
          <w:color w:val="000000"/>
          <w:sz w:val="28"/>
        </w:rPr>
        <w:t>
      2. Условно осужденные обязаны отчитываться перед командованием воинских частей о своем поведении, выполнять возложенные судом обязанности, являться два раза в месяц для регистрации. При неявке без уважительных причин условно осужденный может быть подвергнут приводу.</w:t>
      </w:r>
      <w:r>
        <w:br/>
      </w:r>
      <w:r>
        <w:rPr>
          <w:rFonts w:ascii="Times New Roman"/>
          <w:b w:val="false"/>
          <w:i w:val="false"/>
          <w:color w:val="000000"/>
          <w:sz w:val="28"/>
        </w:rPr>
        <w:t>
      Статья 182. Порядок осуществления пробационного контроля за</w:t>
      </w:r>
      <w:r>
        <w:br/>
      </w:r>
      <w:r>
        <w:rPr>
          <w:rFonts w:ascii="Times New Roman"/>
          <w:b w:val="false"/>
          <w:i w:val="false"/>
          <w:color w:val="000000"/>
          <w:sz w:val="28"/>
        </w:rPr>
        <w:t>
                  поведением условно осужденных и оказания им</w:t>
      </w:r>
      <w:r>
        <w:br/>
      </w:r>
      <w:r>
        <w:rPr>
          <w:rFonts w:ascii="Times New Roman"/>
          <w:b w:val="false"/>
          <w:i w:val="false"/>
          <w:color w:val="000000"/>
          <w:sz w:val="28"/>
        </w:rPr>
        <w:t>
                  социально-правовой помощи</w:t>
      </w:r>
      <w:r>
        <w:br/>
      </w:r>
      <w:r>
        <w:rPr>
          <w:rFonts w:ascii="Times New Roman"/>
          <w:b w:val="false"/>
          <w:i w:val="false"/>
          <w:color w:val="000000"/>
          <w:sz w:val="28"/>
        </w:rPr>
        <w:t>
      1. Пробационный контроль - это деятельность службы пробации уголовно-исполнительной инспекции по осуществлению контроля за исполнением возложенных судом на условно осужденных обязанностей и их поведением с оказанием содействия в получении социально-правовой помощи в период испытательного срока.</w:t>
      </w:r>
      <w:r>
        <w:br/>
      </w:r>
      <w:r>
        <w:rPr>
          <w:rFonts w:ascii="Times New Roman"/>
          <w:b w:val="false"/>
          <w:i w:val="false"/>
          <w:color w:val="000000"/>
          <w:sz w:val="28"/>
        </w:rPr>
        <w:t>
      2. Служба пробации уголовно-исполнительной инспекции при постановке на учет условно осужденного, находящегося под пробационным контролем:</w:t>
      </w:r>
      <w:r>
        <w:br/>
      </w: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места жительства, а также выясняет иные сведения, необходимые для определения объема социально-правовой помощи;</w:t>
      </w:r>
      <w:r>
        <w:br/>
      </w:r>
      <w:r>
        <w:rPr>
          <w:rFonts w:ascii="Times New Roman"/>
          <w:b w:val="false"/>
          <w:i w:val="false"/>
          <w:color w:val="000000"/>
          <w:sz w:val="28"/>
        </w:rPr>
        <w:t>
      2) разъясняет порядок предоставления социально-правовой помощи, осуществления и прекращения в отношении него пробационного контроля, а также устанавливает дни явки в службу пробации уголовно-исполнительной инспекции для регистрации;</w:t>
      </w:r>
      <w:r>
        <w:br/>
      </w: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r>
        <w:br/>
      </w:r>
      <w:r>
        <w:rPr>
          <w:rFonts w:ascii="Times New Roman"/>
          <w:b w:val="false"/>
          <w:i w:val="false"/>
          <w:color w:val="000000"/>
          <w:sz w:val="28"/>
        </w:rPr>
        <w:t>
      Организация деятельности службы пробации уголовно-исполнительной инспекции осуществляется в порядке, определяемом уполномоченным органом в сфере уголовно-исполнительной деятельности.</w:t>
      </w:r>
      <w:r>
        <w:br/>
      </w:r>
      <w:r>
        <w:rPr>
          <w:rFonts w:ascii="Times New Roman"/>
          <w:b w:val="false"/>
          <w:i w:val="false"/>
          <w:color w:val="000000"/>
          <w:sz w:val="28"/>
        </w:rPr>
        <w:t>
      3. По результатам изучения личности и жизненной ситуации условно осужденного службой пробации уголовно-исполнительной инспекции составляется индивидуальная программа оказания социально-правовой помощи.</w:t>
      </w:r>
      <w:r>
        <w:br/>
      </w:r>
      <w:r>
        <w:rPr>
          <w:rFonts w:ascii="Times New Roman"/>
          <w:b w:val="false"/>
          <w:i w:val="false"/>
          <w:color w:val="000000"/>
          <w:sz w:val="28"/>
        </w:rPr>
        <w:t>
      4. Основными направлениями социально-правовой помощи условно осужденным являются оказание содействия в получении образования, овладении профессией, трудоустройстве, лечении, а также обеспечении правовой помощи.</w:t>
      </w:r>
      <w:r>
        <w:br/>
      </w:r>
      <w:r>
        <w:rPr>
          <w:rFonts w:ascii="Times New Roman"/>
          <w:b w:val="false"/>
          <w:i w:val="false"/>
          <w:color w:val="000000"/>
          <w:sz w:val="28"/>
        </w:rPr>
        <w:t>
      5. Местными исполнительными органами, неправительственными и иными организациями оказывается содействие службе пробации уголовно-исполнительной инспекции при осуществлении социально-правовой помощи условно осужденным в соответствии с индивидуально разработанной программой.</w:t>
      </w:r>
      <w:r>
        <w:br/>
      </w:r>
      <w:r>
        <w:rPr>
          <w:rFonts w:ascii="Times New Roman"/>
          <w:b w:val="false"/>
          <w:i w:val="false"/>
          <w:color w:val="000000"/>
          <w:sz w:val="28"/>
        </w:rPr>
        <w:t>
      6. Порядок оказания социально-правовой помощи условно осужденным определяется Правительством Республики Казахстан.</w:t>
      </w:r>
      <w:r>
        <w:br/>
      </w:r>
      <w:r>
        <w:rPr>
          <w:rFonts w:ascii="Times New Roman"/>
          <w:b w:val="false"/>
          <w:i w:val="false"/>
          <w:color w:val="000000"/>
          <w:sz w:val="28"/>
        </w:rPr>
        <w:t>
      7.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w:t>
      </w:r>
      <w:r>
        <w:rPr>
          <w:rFonts w:ascii="Times New Roman"/>
          <w:b w:val="false"/>
          <w:i w:val="false"/>
          <w:color w:val="000000"/>
          <w:sz w:val="28"/>
        </w:rPr>
        <w:t>статьями 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настоящего Кодекса.</w:t>
      </w:r>
      <w:r>
        <w:br/>
      </w:r>
      <w:r>
        <w:rPr>
          <w:rFonts w:ascii="Times New Roman"/>
          <w:b w:val="false"/>
          <w:i w:val="false"/>
          <w:color w:val="000000"/>
          <w:sz w:val="28"/>
        </w:rPr>
        <w:t>
      8. Условно осужденные обязаны отчитываться перед службой пробации уголовно-исполнительной инспекции о своем поведении, выполнять возложенные судом обязанности, являться два раза, а при усиленном пробационном контроле - четыре раза в месяц для регистрации, а также по вызову в службу пробации уголовно-исполнительной инспекции. При неявке без уважительных причин условно осужденный может быть подвергнут приводу.</w:t>
      </w:r>
      <w:r>
        <w:br/>
      </w:r>
      <w:r>
        <w:rPr>
          <w:rFonts w:ascii="Times New Roman"/>
          <w:b w:val="false"/>
          <w:i w:val="false"/>
          <w:color w:val="000000"/>
          <w:sz w:val="28"/>
        </w:rPr>
        <w:t>
      9. Для обеспечения надлежащего пробационного контроля и получения информации о месте нахождения осужденных лиц служба пробации уголовно-исполнительной инспекции вправе использовать электронные средства слежения, виды которых определяются Правительством Республики Казахстан. Порядок их применения службой пробации уголовно-исполнительной инспекции при осуществлении пробационного контроля определяется уполномоченным органом в сфере уголовно-исполнительной деятельности.</w:t>
      </w:r>
      <w:r>
        <w:br/>
      </w:r>
      <w:r>
        <w:rPr>
          <w:rFonts w:ascii="Times New Roman"/>
          <w:b w:val="false"/>
          <w:i w:val="false"/>
          <w:color w:val="000000"/>
          <w:sz w:val="28"/>
        </w:rPr>
        <w:t>
      10. В случае уклонения условно осужденного от пробационного контроля служба пробации уголовно-исполнительной инспекции проводит первоначальные мероприятия по установлению его места нахождения и причин уклонения.</w:t>
      </w:r>
      <w:r>
        <w:br/>
      </w:r>
      <w:r>
        <w:rPr>
          <w:rFonts w:ascii="Times New Roman"/>
          <w:b w:val="false"/>
          <w:i w:val="false"/>
          <w:color w:val="000000"/>
          <w:sz w:val="28"/>
        </w:rPr>
        <w:t>
      Статья 183. Исчисление испытательного срока и срока</w:t>
      </w:r>
      <w:r>
        <w:br/>
      </w:r>
      <w:r>
        <w:rPr>
          <w:rFonts w:ascii="Times New Roman"/>
          <w:b w:val="false"/>
          <w:i w:val="false"/>
          <w:color w:val="000000"/>
          <w:sz w:val="28"/>
        </w:rPr>
        <w:t>
                  пробационного контроля</w:t>
      </w:r>
      <w:r>
        <w:br/>
      </w:r>
      <w:r>
        <w:rPr>
          <w:rFonts w:ascii="Times New Roman"/>
          <w:b w:val="false"/>
          <w:i w:val="false"/>
          <w:color w:val="000000"/>
          <w:sz w:val="28"/>
        </w:rPr>
        <w:t>
      1. Испытательный срок и срок пробационного контроля исчисляются с момента вступления приговора суда в законную силу.</w:t>
      </w:r>
      <w:r>
        <w:br/>
      </w:r>
      <w:r>
        <w:rPr>
          <w:rFonts w:ascii="Times New Roman"/>
          <w:b w:val="false"/>
          <w:i w:val="false"/>
          <w:color w:val="000000"/>
          <w:sz w:val="28"/>
        </w:rPr>
        <w:t>
      2. По истечении испытательного срока пробационный контроль за поведением условно осужденного прекращается и он снимается с учета службы пробации уголовно-исполнительной инспекции.</w:t>
      </w:r>
      <w:r>
        <w:br/>
      </w:r>
      <w:r>
        <w:rPr>
          <w:rFonts w:ascii="Times New Roman"/>
          <w:b w:val="false"/>
          <w:i w:val="false"/>
          <w:color w:val="000000"/>
          <w:sz w:val="28"/>
        </w:rPr>
        <w:t>
      3. В случае призыва осужденного на действительную воинскую службу в местный орган военного управления направляется копия приговора, а в необходимых случаях и иные документы, требующиеся для осуществления контроля за поведением условно осужденного по месту прохождения службы. Командование воинской части обязано в десятидневный срок сообщить в службу пробации уголовно-исполнительной инспекции о постановке условно осужденного на учет, по окончании службы - о его убытии из воинской части.</w:t>
      </w:r>
      <w:r>
        <w:br/>
      </w:r>
      <w:r>
        <w:rPr>
          <w:rFonts w:ascii="Times New Roman"/>
          <w:b w:val="false"/>
          <w:i w:val="false"/>
          <w:color w:val="000000"/>
          <w:sz w:val="28"/>
        </w:rPr>
        <w:t>
      4.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w:t>
      </w:r>
      <w:r>
        <w:br/>
      </w:r>
      <w:r>
        <w:rPr>
          <w:rFonts w:ascii="Times New Roman"/>
          <w:b w:val="false"/>
          <w:i w:val="false"/>
          <w:color w:val="000000"/>
          <w:sz w:val="28"/>
        </w:rPr>
        <w:t>
      Статья 184. Ответственность условно осужденных</w:t>
      </w:r>
      <w:r>
        <w:br/>
      </w:r>
      <w:r>
        <w:rPr>
          <w:rFonts w:ascii="Times New Roman"/>
          <w:b w:val="false"/>
          <w:i w:val="false"/>
          <w:color w:val="000000"/>
          <w:sz w:val="28"/>
        </w:rPr>
        <w:t>
      1. В случае совершения условно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умышленного повреждения (порчи) осужденным электронных средств слежения, неявки для регистрации без уважительной причины, неисполнения возложенных на осужденного судом обязанностей, смены места жительства без разрешения службы пробации уголовно-исполнительной инспекции, последней вносится в суд представление о продлении испытательного срока и установлении усиленного пробационного контроля, но не более чем на один год, а также в письменной форме выносится предупреждение о возможности отмены условного осуждения.</w:t>
      </w:r>
      <w:r>
        <w:br/>
      </w:r>
      <w:r>
        <w:rPr>
          <w:rFonts w:ascii="Times New Roman"/>
          <w:b w:val="false"/>
          <w:i w:val="false"/>
          <w:color w:val="000000"/>
          <w:sz w:val="28"/>
        </w:rPr>
        <w:t>
      2. При наличии достаточных оснований службой пробации уголовно-исполнительной инспекции в суд направляется представление о продлении испытательного срока и установлении усиленного пробационного контроля до одного года.</w:t>
      </w:r>
      <w:r>
        <w:br/>
      </w:r>
      <w:r>
        <w:rPr>
          <w:rFonts w:ascii="Times New Roman"/>
          <w:b w:val="false"/>
          <w:i w:val="false"/>
          <w:color w:val="000000"/>
          <w:sz w:val="28"/>
        </w:rPr>
        <w:t>
      3. В случае повторного совершения условно осужденным в течение испытательного срока нарушений, указанных в пункте 1 настоящей статьи,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в суд направляется представление об отмене условного осуждения и исполнении назначенного наказания приговором суда.</w:t>
      </w:r>
      <w:r>
        <w:br/>
      </w:r>
      <w:r>
        <w:rPr>
          <w:rFonts w:ascii="Times New Roman"/>
          <w:b w:val="false"/>
          <w:i w:val="false"/>
          <w:color w:val="000000"/>
          <w:sz w:val="28"/>
        </w:rPr>
        <w:t>
      4. Скрывающимся от пробационного контроля признается условно осужденный, местонахождение которого в течение более пятнадцати дней с момента неявки для регистрации в службу пробации уголовно-исполнительной инспекции не установлено.</w:t>
      </w:r>
      <w:r>
        <w:br/>
      </w:r>
      <w:r>
        <w:rPr>
          <w:rFonts w:ascii="Times New Roman"/>
          <w:b w:val="false"/>
          <w:i w:val="false"/>
          <w:color w:val="000000"/>
          <w:sz w:val="28"/>
        </w:rPr>
        <w:t>
      5. В случае повреждения (порчи) условно осужденным электронных средств слежения службой пробации уголовно-исполнительной инспекции составляется соответствующий акт.</w:t>
      </w:r>
      <w:r>
        <w:br/>
      </w:r>
      <w:r>
        <w:rPr>
          <w:rFonts w:ascii="Times New Roman"/>
          <w:b w:val="false"/>
          <w:i w:val="false"/>
          <w:color w:val="000000"/>
          <w:sz w:val="28"/>
        </w:rPr>
        <w:t>
      При умышленном повреждении (порче) электронных средств слежения осужденные несут материальную ответственность в установленном законом порядке.".</w:t>
      </w:r>
    </w:p>
    <w:bookmarkEnd w:id="2"/>
    <w:bookmarkStart w:name="z66"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13, ст. 115; 116; № 14, ст. 117; № 16, ст. 128, 129;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2012 года "О внесении изменений и дополнений в некоторые законодательные акты Республики Казахстан по вопросам развития фондового рынка в Республике Казахстан", опубликованный в газетах "Егемен Қазақстан" и "Казахстанская правда" 14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"Скрытая" заменить словами "1. Скрытая";</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w:t>
      </w:r>
      <w:r>
        <w:rPr>
          <w:rFonts w:ascii="Times New Roman"/>
          <w:b w:val="false"/>
          <w:i w:val="false"/>
          <w:color w:val="000000"/>
          <w:sz w:val="28"/>
        </w:rPr>
        <w:t>
      влекут штраф в размере от пяти до десяти месячных расчетных показателей либо административный арест на срок до тридцати суток.";</w:t>
      </w:r>
      <w:r>
        <w:br/>
      </w:r>
      <w:r>
        <w:rPr>
          <w:rFonts w:ascii="Times New Roman"/>
          <w:b w:val="false"/>
          <w:i w:val="false"/>
          <w:color w:val="000000"/>
          <w:sz w:val="28"/>
        </w:rPr>
        <w:t>
</w:t>
      </w:r>
      <w:r>
        <w:rPr>
          <w:rFonts w:ascii="Times New Roman"/>
          <w:b w:val="false"/>
          <w:i w:val="false"/>
          <w:color w:val="000000"/>
          <w:sz w:val="28"/>
        </w:rPr>
        <w:t>
      2) в подпункте 1) части первой </w:t>
      </w:r>
      <w:r>
        <w:rPr>
          <w:rFonts w:ascii="Times New Roman"/>
          <w:b w:val="false"/>
          <w:i w:val="false"/>
          <w:color w:val="000000"/>
          <w:sz w:val="28"/>
        </w:rPr>
        <w:t>статьи 636</w:t>
      </w:r>
      <w:r>
        <w:rPr>
          <w:rFonts w:ascii="Times New Roman"/>
          <w:b w:val="false"/>
          <w:i w:val="false"/>
          <w:color w:val="000000"/>
          <w:sz w:val="28"/>
        </w:rPr>
        <w:t xml:space="preserve"> слова "336 (части 1-1 и третья)" заменить цифрами "336".</w:t>
      </w:r>
    </w:p>
    <w:bookmarkEnd w:id="3"/>
    <w:bookmarkStart w:name="z73" w:id="4"/>
    <w:p>
      <w:pPr>
        <w:spacing w:after="0"/>
        <w:ind w:left="0"/>
        <w:jc w:val="both"/>
      </w:pPr>
      <w:r>
        <w:rPr>
          <w:rFonts w:ascii="Times New Roman"/>
          <w:b w:val="false"/>
          <w:i w:val="false"/>
          <w:color w:val="000000"/>
          <w:sz w:val="28"/>
        </w:rPr>
        <w:t>
      5.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подпункте 7) слово "полигонов." заменить словом "полигонов;";</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территория, прилегающая к исправительным учреждениям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"Земельные участки, находящиеся в зоне, указанной в подпункте 8) пункта 2 настоящей статьи, не изымаются у собственников земельных участков, землепользователей.";</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части первой после слова "документацией" дополнить словами ", за исключением зон, указанных в подпункте 8) пункта 2 настоящей статьи";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"Границы зон и режим использования земель, указанных в подпункте 8)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4"/>
    <w:bookmarkStart w:name="z85" w:id="5"/>
    <w:p>
      <w:pPr>
        <w:spacing w:after="0"/>
        <w:ind w:left="0"/>
        <w:jc w:val="both"/>
      </w:pPr>
      <w:r>
        <w:rPr>
          <w:rFonts w:ascii="Times New Roman"/>
          <w:b w:val="false"/>
          <w:i w:val="false"/>
          <w:color w:val="000000"/>
          <w:sz w:val="28"/>
        </w:rPr>
        <w:t>
      6.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156</w:t>
      </w:r>
      <w:r>
        <w:rPr>
          <w:rFonts w:ascii="Times New Roman"/>
          <w:b w:val="false"/>
          <w:i w:val="false"/>
          <w:color w:val="000000"/>
          <w:sz w:val="28"/>
        </w:rPr>
        <w:t xml:space="preserve"> дополнить подпунктом 8-2) следующего содержания:</w:t>
      </w:r>
      <w:r>
        <w:br/>
      </w:r>
      <w:r>
        <w:rPr>
          <w:rFonts w:ascii="Times New Roman"/>
          <w:b w:val="false"/>
          <w:i w:val="false"/>
          <w:color w:val="000000"/>
          <w:sz w:val="28"/>
        </w:rPr>
        <w:t>
      "8-2)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лицами, права которых иметь воинские, специальные звания, классные чины и носить форменную одежду упразднены с 1 января 2012 года;".</w:t>
      </w:r>
    </w:p>
    <w:bookmarkEnd w:id="5"/>
    <w:bookmarkStart w:name="z88"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w:t>
      </w:r>
      <w:r>
        <w:rPr>
          <w:rFonts w:ascii="Times New Roman"/>
          <w:b w:val="false"/>
          <w:i w:val="false"/>
          <w:color w:val="000000"/>
          <w:sz w:val="28"/>
        </w:rPr>
        <w:t xml:space="preserve"> пункта 1 статьи 2 изложить в следующей редакции:</w:t>
      </w:r>
      <w:r>
        <w:br/>
      </w:r>
      <w:r>
        <w:rPr>
          <w:rFonts w:ascii="Times New Roman"/>
          <w:b w:val="false"/>
          <w:i w:val="false"/>
          <w:color w:val="000000"/>
          <w:sz w:val="28"/>
        </w:rPr>
        <w:t>
      "9) охрана государственных и иных объектов, физических лиц, конвоирование арестованных и осужденных, участие в освобождении заложников;";</w:t>
      </w:r>
      <w:r>
        <w:br/>
      </w:r>
      <w:r>
        <w:rPr>
          <w:rFonts w:ascii="Times New Roman"/>
          <w:b w:val="false"/>
          <w:i w:val="false"/>
          <w:color w:val="000000"/>
          <w:sz w:val="28"/>
        </w:rPr>
        <w:t>
</w:t>
      </w:r>
      <w:r>
        <w:rPr>
          <w:rFonts w:ascii="Times New Roman"/>
          <w:b w:val="false"/>
          <w:i w:val="false"/>
          <w:color w:val="000000"/>
          <w:sz w:val="28"/>
        </w:rPr>
        <w:t>
      2) абзац второй подпункта 3) </w:t>
      </w:r>
      <w:r>
        <w:rPr>
          <w:rFonts w:ascii="Times New Roman"/>
          <w:b w:val="false"/>
          <w:i w:val="false"/>
          <w:color w:val="000000"/>
          <w:sz w:val="28"/>
        </w:rPr>
        <w:t>пункта 2</w:t>
      </w:r>
      <w:r>
        <w:rPr>
          <w:rFonts w:ascii="Times New Roman"/>
          <w:b w:val="false"/>
          <w:i w:val="false"/>
          <w:color w:val="000000"/>
          <w:sz w:val="28"/>
        </w:rPr>
        <w:t xml:space="preserve"> статьи 5-2 изложить в следующей редакции:</w:t>
      </w:r>
      <w:r>
        <w:br/>
      </w:r>
      <w:r>
        <w:rPr>
          <w:rFonts w:ascii="Times New Roman"/>
          <w:b w:val="false"/>
          <w:i w:val="false"/>
          <w:color w:val="000000"/>
          <w:sz w:val="28"/>
        </w:rPr>
        <w:t>
      "уголовно-исполнительные инспекции, в структуре которых функционируют службы пробации;".</w:t>
      </w:r>
    </w:p>
    <w:bookmarkEnd w:id="6"/>
    <w:bookmarkStart w:name="z93"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Особенности осуществления охранной деятельности</w:t>
      </w:r>
      <w:r>
        <w:br/>
      </w:r>
      <w:r>
        <w:rPr>
          <w:rFonts w:ascii="Times New Roman"/>
          <w:b w:val="false"/>
          <w:i w:val="false"/>
          <w:color w:val="000000"/>
          <w:sz w:val="28"/>
        </w:rPr>
        <w:t>
                 специализированными охранными подразделениями</w:t>
      </w:r>
      <w:r>
        <w:br/>
      </w:r>
      <w:r>
        <w:rPr>
          <w:rFonts w:ascii="Times New Roman"/>
          <w:b w:val="false"/>
          <w:i w:val="false"/>
          <w:color w:val="000000"/>
          <w:sz w:val="28"/>
        </w:rPr>
        <w:t>
                 органов внутренних дел</w:t>
      </w:r>
      <w:r>
        <w:br/>
      </w:r>
      <w:r>
        <w:rPr>
          <w:rFonts w:ascii="Times New Roman"/>
          <w:b w:val="false"/>
          <w:i w:val="false"/>
          <w:color w:val="000000"/>
          <w:sz w:val="28"/>
        </w:rPr>
        <w:t>
      1. Специализированные охранные подразделения органов внутренних дел являются государственными учреждениями и осуществляют охрану исключительно объектов, указанных в пункте 1 статьи 1-1 Закона.</w:t>
      </w:r>
      <w:r>
        <w:br/>
      </w:r>
      <w:r>
        <w:rPr>
          <w:rFonts w:ascii="Times New Roman"/>
          <w:b w:val="false"/>
          <w:i w:val="false"/>
          <w:color w:val="000000"/>
          <w:sz w:val="28"/>
        </w:rPr>
        <w:t>
      2. Специализированные охранные подразделения органов внутренних дел оказывают охранные услуги на договорной основе физическим лицам, включенным в Перечень, определяемый Правительством Республики Казахстан.".</w:t>
      </w:r>
    </w:p>
    <w:bookmarkEnd w:id="7"/>
    <w:bookmarkStart w:name="z100"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13, ст. 115; № 15, ст. 118; № 16, ст. 129):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16-1) и 16-2) следующего содержания:</w:t>
      </w:r>
      <w:r>
        <w:br/>
      </w:r>
      <w:r>
        <w:rPr>
          <w:rFonts w:ascii="Times New Roman"/>
          <w:b w:val="false"/>
          <w:i w:val="false"/>
          <w:color w:val="000000"/>
          <w:sz w:val="28"/>
        </w:rPr>
        <w:t>
      "16-1) разрабатывает, представляет на утверждение маслихата региональные программы по оказанию социально-правовой помощи осужденным, состоящим на учете службы пробации уголовно-исполнительной инспекции;</w:t>
      </w:r>
      <w:r>
        <w:br/>
      </w:r>
      <w:r>
        <w:rPr>
          <w:rFonts w:ascii="Times New Roman"/>
          <w:b w:val="false"/>
          <w:i w:val="false"/>
          <w:color w:val="000000"/>
          <w:sz w:val="28"/>
        </w:rPr>
        <w:t>
      16-2) исполняют иные полномочия в сфере оказания социально-правовой помощи осужденным, состоящим на учете службы пробации уголовно-исполнительной инспекции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14-2) и 14-3) следующего содержания:</w:t>
      </w:r>
      <w:r>
        <w:br/>
      </w:r>
      <w:r>
        <w:rPr>
          <w:rFonts w:ascii="Times New Roman"/>
          <w:b w:val="false"/>
          <w:i w:val="false"/>
          <w:color w:val="000000"/>
          <w:sz w:val="28"/>
        </w:rPr>
        <w:t>
      "14-2) разрабатывает, представляет на утверждение маслихата региональные программы по оказанию социально-правовой помощи осужденным, состоящим на учете службы пробации уголовно-исполнительной инспекции;</w:t>
      </w:r>
      <w:r>
        <w:br/>
      </w:r>
      <w:r>
        <w:rPr>
          <w:rFonts w:ascii="Times New Roman"/>
          <w:b w:val="false"/>
          <w:i w:val="false"/>
          <w:color w:val="000000"/>
          <w:sz w:val="28"/>
        </w:rPr>
        <w:t>
      14-3) исполняют иные полномочия в сфере оказания социально-правовой помощи осужденным, состоящим на учете службы пробации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подпунктом 12-1) следующего содержания:</w:t>
      </w:r>
      <w:r>
        <w:br/>
      </w: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8"/>
    <w:bookmarkStart w:name="z109"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12, ст. 111; № 16,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2012 года "О внесении изменений и дополнений в некоторые законодательные акты Республики Казахстан по вопросам развития фондового рынка в Республике Казахстан", опубликованный в газетах "Егемен Қазақстан" и "Казахстанская правда" 14 января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5 дополнить абзацем пятнадцатым следующего содержания:</w:t>
      </w:r>
      <w:r>
        <w:br/>
      </w:r>
      <w:r>
        <w:rPr>
          <w:rFonts w:ascii="Times New Roman"/>
          <w:b w:val="false"/>
          <w:i w:val="false"/>
          <w:color w:val="000000"/>
          <w:sz w:val="28"/>
        </w:rPr>
        <w:t>
      "лица, состоящие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2) подпункт 5-5)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 установления квоты рабочих мест для лиц, состоящих на учете службы пробации уголовно-исполнительной инспекции, а также лиц, освобожденных из мест лишения свободы;".</w:t>
      </w:r>
    </w:p>
    <w:bookmarkEnd w:id="9"/>
    <w:bookmarkStart w:name="z114"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12, ст. 111):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Пользователи услуг почтовой связи, виновные в пересылке по почте запрещенных и ограниченных к пересылке предметов и веществ, несут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если последствия такой пересылки не влекут уголовной ответственности.".</w:t>
      </w:r>
    </w:p>
    <w:bookmarkEnd w:id="10"/>
    <w:bookmarkStart w:name="z117"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(Ведомости Парламента Республики Казахстан, 2005 г., № 6, ст. 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13-1) следующего содержания:</w:t>
      </w:r>
      <w:r>
        <w:br/>
      </w:r>
      <w:r>
        <w:rPr>
          <w:rFonts w:ascii="Times New Roman"/>
          <w:b w:val="false"/>
          <w:i w:val="false"/>
          <w:color w:val="000000"/>
          <w:sz w:val="28"/>
        </w:rPr>
        <w:t>
      "13-1) содействие службам пробации уголовно-исполнительной инспекции при оказании социально-правовой помощи лицам, состоящим на их учете;".</w:t>
      </w:r>
    </w:p>
    <w:bookmarkEnd w:id="11"/>
    <w:bookmarkStart w:name="z120"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