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c673" w14:textId="29fc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поправки в Соглашение об учреждении Европейского Банка Реконструкции и Развития, санкционирующей его деятельность в странах Южного и Восточного Средиземноморья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марта 2013 года № 83-V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поправку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Европейского Банка Реконструкции и Развития, санкционирующую его деятельность в странах Южного и Восточного Средиземноморья, одобренную постановлением Совета управляющих Европейского Банка Реконструкции и Развития от 30 сентября 2011 года № 137.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 № 137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В СОГЛАШЕНИЕ</w:t>
      </w:r>
      <w:r>
        <w:br/>
      </w:r>
      <w:r>
        <w:rPr>
          <w:rFonts w:ascii="Times New Roman"/>
          <w:b/>
          <w:i w:val="false"/>
          <w:color w:val="000000"/>
        </w:rPr>
        <w:t>
ОБ УЧРЕЖДЕНИИ ЕВРОПЕЙСКОГО БАНКА</w:t>
      </w:r>
      <w:r>
        <w:br/>
      </w:r>
      <w:r>
        <w:rPr>
          <w:rFonts w:ascii="Times New Roman"/>
          <w:b/>
          <w:i w:val="false"/>
          <w:color w:val="000000"/>
        </w:rPr>
        <w:t>
РЕКОНСТРУКЦИИ И РАЗВИТИЯ ПОПРАВКИ, САНКЦИОНИРУЮЩЕЙ</w:t>
      </w:r>
      <w:r>
        <w:br/>
      </w:r>
      <w:r>
        <w:rPr>
          <w:rFonts w:ascii="Times New Roman"/>
          <w:b/>
          <w:i w:val="false"/>
          <w:color w:val="000000"/>
        </w:rPr>
        <w:t>
ЕГО ДЕЯТЕЛЬНОСТЬ В СТРАНАХ</w:t>
      </w:r>
      <w:r>
        <w:br/>
      </w:r>
      <w:r>
        <w:rPr>
          <w:rFonts w:ascii="Times New Roman"/>
          <w:b/>
          <w:i w:val="false"/>
          <w:color w:val="000000"/>
        </w:rPr>
        <w:t>
ЮЖНОГО И ВОСТОЧНОГО СРЕДИЗЕМНОМОРЬЯ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УПРАВЛЯЮЩИХ,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наблюдая за историческими переменами, происходящими в Северной Африке и на Ближнем Востоке;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 принятом 21 мая 2011 года постановлении № 134 "О возможном географическом расширении региона операций ЕБРР", в котором Совет управляющих поручил Совету директоров подготовить для Совета управляющих рекомендации относительно, среди прочего, внесения в статью 1 Соглашения об учреждении Европейского банка реконструкции и развития (Соглашение) поправки, предусматривающей соответствующее региональное расширение географической сферы действия мандата ЕБРР и создание соответствующего механизма для предоставления статуса страны-получателя странам - членам ЕБРР, находящимся в этом расширенном регионе, обеспечивающей при этом, что любое такое расширение сферы действия его мандата не потребует внесения дополнительных взносов в его капитал и не приведет к уменьшению согласованных объемов и эффекта воздействия операций ЕБРР в его нынешних странах-получателях;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напоминая также о том, что в одобренном постановлением № 128 Совета управляющих докладе Совета директоров о результатах Четвертого обзора состояния капитальных ресурсов (ОСКР-4) на период 2011-2015 годов подтверждается, что завершение переходного процесса по-прежнему остается одним из основополагающих принципов ЕБРР;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доклад Совета директоров Совету управляющих с содержащимися в нем рекомендациями, среди прочего, относительно "Географического расширения региона операций ЕБРР с включением в него стран Южного и Восточного Средиземноморья" и согласившись с ними, Совет управляющих принимает поправку к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целях санкционирования операций ЕБРР в странах Южного и Восточного Средиземноморья;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НАСТОЯЩИМ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редакцию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следующим образом: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"</w:t>
      </w:r>
      <w:r>
        <w:rPr>
          <w:rFonts w:ascii="Times New Roman"/>
          <w:b/>
          <w:i w:val="false"/>
          <w:color w:val="000000"/>
          <w:sz w:val="28"/>
        </w:rPr>
        <w:t>СТАТЬЯ 1: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ЕБРР состоит в том, чтобы, внося вклад в экономический прогресс и реконструкцию, содействовать переходу к открытой экономике, ориентированной на рынок, а также развитию частной и предпринимательской инициативы в странах Центральной и Восточной Европы, приверженных принципам многопартийной демократии, плюрализма и рыночной экономики, и приводящих их в жизнь. </w:t>
      </w:r>
      <w:r>
        <w:rPr>
          <w:rFonts w:ascii="Times New Roman"/>
          <w:b/>
          <w:i w:val="false"/>
          <w:color w:val="000000"/>
          <w:sz w:val="28"/>
        </w:rPr>
        <w:t>С учетом выполнения этих же 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Банка может также достигаться в Монголии </w:t>
      </w:r>
      <w:r>
        <w:rPr>
          <w:rFonts w:ascii="Times New Roman"/>
          <w:b/>
          <w:i w:val="false"/>
          <w:color w:val="000000"/>
          <w:sz w:val="28"/>
        </w:rPr>
        <w:t>и в странах Южного и Восточного Средиземноморья - членах Банка согласно его решению, принятому большинством голосов не менее двух третей управляющих, представляющих не менее трех четвертей от общего количества голосов, которыми располагают члены 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этой связи любая ссылка в настоящем Соглашении и приложениях к нему на "страны Центральной и Восточной Европы", "страны из Центральной и Восточной Европы", "страна-получатель (или страны-получатели)" или "страна-получатель, член Банка (или страны-получатели, члены Банка)" относится также к Монголии </w:t>
      </w:r>
      <w:r>
        <w:rPr>
          <w:rFonts w:ascii="Times New Roman"/>
          <w:b/>
          <w:i w:val="false"/>
          <w:color w:val="000000"/>
          <w:sz w:val="28"/>
        </w:rPr>
        <w:t>и к каждой из таких стран Южного и Восточного Средиземноморья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Членов ЕБРР просят сообщить, принимают ли они указанную поправку путем а) оформления и передачи Банку на хранение документа, констатирующего принятие данным членом Банка указанной поправки согласно законам его страны, и b) предоставления по форме и содержанию удовлетворяющего Банк доказательства принятия данной поправки, а также оформления и передачи на хранение согласно законам данного члена ЕБРР документа о принятии указанной поправки.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Указанная поправка вступает в силу через семь дней с момента официального подтверждения Банком его членам выполнения требований к ее принятию, как это предусмотрено статьей 56 Соглашения об учреждении ЕБРР.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(Принято 30 сентября 2011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поправки в Соглашение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