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c6804" w14:textId="6cc68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внесении изменений и дополнений в Соглашение между Правительством Республики Казахстан и Правительством Российской Федерации о порядке пересечения казахстанско-российской государственной границы жителями приграничных территорий Республики Казахстан и Российской Федерации от 3 октября 2006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 июля 2013 года № 115-V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и дополнений в Соглашение между Правительством Республики Казахстан и Правительством Российской Федерации о порядке пересечения казахстанско-российской государственной границы жителями приграничных территорий Республики Казахстан и Российской Федерации от 3 октября 2006 года, совершенный в Астане 7 июня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и дополнений в Соглашение между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Республики Казахстан и Правительством Российской</w:t>
      </w:r>
      <w:r>
        <w:br/>
      </w:r>
      <w:r>
        <w:rPr>
          <w:rFonts w:ascii="Times New Roman"/>
          <w:b/>
          <w:i w:val="false"/>
          <w:color w:val="000000"/>
        </w:rPr>
        <w:t>
Федерации о порядке пересечения казахстанско-российской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границы жителями приграничных территорий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и Российской Федерации</w:t>
      </w:r>
      <w:r>
        <w:br/>
      </w:r>
      <w:r>
        <w:rPr>
          <w:rFonts w:ascii="Times New Roman"/>
          <w:b/>
          <w:i w:val="false"/>
          <w:color w:val="000000"/>
        </w:rPr>
        <w:t>
от 3 октября 2006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(Вступил в силу 30 июля 2013 года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2014 г., № 1, ст. 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Российской Федерации, именуемые в дальнейшем Сторонами,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Российской Федерации о порядке пересечения казахстанско-российской государственной границы жителями приграничных территорий Республики Казахстан и Российской Федерации от 3 октября 2006 года (далее - Соглашение), согласились о нижеследующем: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Приложение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Соглашению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дополнить Перечень мест пересечения границы следующими местами пересечения границы: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20"/>
        <w:gridCol w:w="10740"/>
      </w:tblGrid>
      <w:tr>
        <w:trPr>
          <w:trHeight w:val="30" w:hRule="atLeast"/>
        </w:trPr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 Казахстан
Костанайская область
Мендыкаринский       Коктерек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район
Северо-Казахстанская область
Жамбылский           Айымжан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10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Российская Федерация
Курганская область
- Целинный        Целинный район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 Неверовское     Макушинский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  район
</w:t>
            </w:r>
          </w:p>
        </w:tc>
      </w:tr>
      <w:tr>
        <w:trPr>
          <w:trHeight w:val="30" w:hRule="atLeast"/>
        </w:trPr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Уалихановский       Улькен-Караой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район
Павлодарская область
Иртышский            Ертис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район
Актюбинская область
Хобдинский           Жиренкопа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район
Айтекебийский        Айтеке би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район
Западно-Казахстанская область
Казталовский         Казталовка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район 
</w:t>
            </w:r>
          </w:p>
        </w:tc>
        <w:tc>
          <w:tcPr>
            <w:tcW w:w="10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Омская область
- Никополь       Полтавский район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 Караман         Нововаршавский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  район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Оренбургская область
- Первомайское      Соль-Илецкий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    район
- Союзное          Ясненский район
Саратовская область
- Фомин            Александрово-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   Гайский район
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исключить из Перечня мест пересечения границы следующие места пересечения границы: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9"/>
        <w:gridCol w:w="8031"/>
      </w:tblGrid>
      <w:tr>
        <w:trPr>
          <w:trHeight w:val="30" w:hRule="atLeast"/>
        </w:trPr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 Казахстан
Восточно-Казахстанская область
Бородулихинский      Коростели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район 
Бородулихинский      Буркотово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район 
Шемонаихинский        Красная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район                Шемонаиха
Павлодарская область
Успенский      Екатеринославка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район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Успенский             Галицкое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район
Северо-Казахстанская область
район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им. Суворовка       М. Жумабаева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Российская Федерация
Алтайский край
- Наумовка       Угловский район
- Золотуха      Локтевский район
- Михайловка      Третьяковский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          район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 Михайловка    Бурлинский район
- Новоандреевка       Бурлинский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       район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Тюменская область
- Красивое      Сладковский район
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Разногласия между Сторонами, возникающие при толковании и применении положений настоящего Протокола, решаются путем взаимных консультаций и 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у одной из Сторон вопросов, требующих совместного решения, данная Сторона письменно уведомляет по дипломатическим каналам об этом другую Сторону не позднее чем за 30 дней до начала переговоров.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прекращает свое действие одновременно с прекращением действия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Астана 7 июня 2012 года в двух экземплярах, каждый на казахском и русском языках, причем оба текста имеют одинаковую силу.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3"/>
        <w:gridCol w:w="6273"/>
      </w:tblGrid>
      <w:tr>
        <w:trPr>
          <w:trHeight w:val="30" w:hRule="atLeast"/>
        </w:trPr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 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